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C2" w:rsidRPr="00596005" w:rsidRDefault="0062582B">
      <w:pPr>
        <w:spacing w:before="74"/>
        <w:ind w:left="224"/>
        <w:rPr>
          <w:rFonts w:asciiTheme="majorHAnsi" w:hAnsiTheme="majorHAnsi" w:cstheme="majorHAnsi"/>
          <w:b/>
          <w:color w:val="104F75"/>
          <w:sz w:val="32"/>
        </w:rPr>
      </w:pPr>
      <w:r w:rsidRPr="00596005">
        <w:rPr>
          <w:rFonts w:asciiTheme="majorHAnsi" w:hAnsiTheme="majorHAnsi" w:cstheme="majorHAnsi"/>
          <w:b/>
          <w:color w:val="104F75"/>
          <w:sz w:val="32"/>
        </w:rPr>
        <w:t xml:space="preserve">Pupil premium strategy statement review &amp; planned expenditure </w:t>
      </w:r>
    </w:p>
    <w:p w:rsidR="00E64F3D" w:rsidRPr="00596005" w:rsidRDefault="0062582B">
      <w:pPr>
        <w:spacing w:before="74"/>
        <w:ind w:left="224"/>
        <w:rPr>
          <w:rFonts w:asciiTheme="majorHAnsi" w:hAnsiTheme="majorHAnsi" w:cstheme="majorHAnsi"/>
        </w:rPr>
      </w:pPr>
      <w:r w:rsidRPr="00596005">
        <w:rPr>
          <w:rFonts w:asciiTheme="majorHAnsi" w:hAnsiTheme="majorHAnsi" w:cstheme="majorHAnsi"/>
          <w:color w:val="00B050"/>
        </w:rPr>
        <w:t>(Evidence based on the EEF- Education Endowment Foundation research)</w:t>
      </w:r>
    </w:p>
    <w:p w:rsidR="00E64F3D" w:rsidRPr="00596005" w:rsidRDefault="00E64F3D">
      <w:pPr>
        <w:pStyle w:val="BodyText"/>
        <w:spacing w:before="1"/>
        <w:rPr>
          <w:rFonts w:asciiTheme="majorHAnsi" w:hAnsiTheme="majorHAnsi" w:cstheme="majorHAnsi"/>
          <w:sz w:val="32"/>
        </w:rPr>
      </w:pPr>
    </w:p>
    <w:tbl>
      <w:tblPr>
        <w:tblW w:w="1544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559"/>
        <w:gridCol w:w="2782"/>
        <w:gridCol w:w="7796"/>
        <w:gridCol w:w="170"/>
      </w:tblGrid>
      <w:tr w:rsidR="00E64F3D" w:rsidRPr="00596005" w:rsidTr="006C10C2">
        <w:trPr>
          <w:trHeight w:val="369"/>
        </w:trPr>
        <w:tc>
          <w:tcPr>
            <w:tcW w:w="15449" w:type="dxa"/>
            <w:gridSpan w:val="5"/>
            <w:shd w:val="clear" w:color="auto" w:fill="DBE5F1"/>
          </w:tcPr>
          <w:p w:rsidR="00E64F3D" w:rsidRPr="00596005" w:rsidRDefault="0062582B">
            <w:pPr>
              <w:pStyle w:val="TableParagraph"/>
              <w:spacing w:before="62"/>
              <w:ind w:left="252"/>
              <w:rPr>
                <w:rFonts w:asciiTheme="majorHAnsi" w:hAnsiTheme="majorHAnsi" w:cstheme="majorHAnsi"/>
                <w:b/>
              </w:rPr>
            </w:pPr>
            <w:r w:rsidRPr="00596005">
              <w:rPr>
                <w:rFonts w:asciiTheme="majorHAnsi" w:hAnsiTheme="majorHAnsi" w:cstheme="majorHAnsi"/>
                <w:b/>
                <w:w w:val="105"/>
              </w:rPr>
              <w:t>1. Review summary information</w:t>
            </w:r>
          </w:p>
        </w:tc>
      </w:tr>
      <w:tr w:rsidR="00E64F3D" w:rsidRPr="00596005" w:rsidTr="006C10C2">
        <w:trPr>
          <w:gridAfter w:val="3"/>
          <w:wAfter w:w="10748" w:type="dxa"/>
          <w:trHeight w:val="364"/>
        </w:trPr>
        <w:tc>
          <w:tcPr>
            <w:tcW w:w="2142" w:type="dxa"/>
          </w:tcPr>
          <w:p w:rsidR="00E64F3D" w:rsidRPr="00596005" w:rsidRDefault="0062582B">
            <w:pPr>
              <w:pStyle w:val="TableParagraph"/>
              <w:spacing w:before="57"/>
              <w:ind w:left="110"/>
              <w:rPr>
                <w:rFonts w:asciiTheme="majorHAnsi" w:hAnsiTheme="majorHAnsi" w:cstheme="majorHAnsi"/>
                <w:b/>
                <w:sz w:val="28"/>
              </w:rPr>
            </w:pPr>
            <w:r w:rsidRPr="00596005">
              <w:rPr>
                <w:rFonts w:asciiTheme="majorHAnsi" w:hAnsiTheme="majorHAnsi" w:cstheme="majorHAnsi"/>
                <w:b/>
                <w:w w:val="105"/>
                <w:sz w:val="28"/>
              </w:rPr>
              <w:t>School</w:t>
            </w:r>
          </w:p>
        </w:tc>
        <w:tc>
          <w:tcPr>
            <w:tcW w:w="2559" w:type="dxa"/>
          </w:tcPr>
          <w:p w:rsidR="00E64F3D" w:rsidRPr="00596005" w:rsidRDefault="0062582B">
            <w:pPr>
              <w:pStyle w:val="TableParagraph"/>
              <w:spacing w:before="57"/>
              <w:ind w:left="105"/>
              <w:rPr>
                <w:rFonts w:asciiTheme="majorHAnsi" w:hAnsiTheme="majorHAnsi" w:cstheme="majorHAnsi"/>
                <w:sz w:val="28"/>
              </w:rPr>
            </w:pPr>
            <w:r w:rsidRPr="00596005">
              <w:rPr>
                <w:rFonts w:asciiTheme="majorHAnsi" w:hAnsiTheme="majorHAnsi" w:cstheme="majorHAnsi"/>
                <w:w w:val="105"/>
                <w:sz w:val="28"/>
              </w:rPr>
              <w:t>Toot Hill school</w:t>
            </w:r>
          </w:p>
        </w:tc>
      </w:tr>
      <w:tr w:rsidR="00E64F3D" w:rsidRPr="00596005" w:rsidTr="006C10C2">
        <w:trPr>
          <w:gridAfter w:val="1"/>
          <w:wAfter w:w="170" w:type="dxa"/>
          <w:trHeight w:val="383"/>
        </w:trPr>
        <w:tc>
          <w:tcPr>
            <w:tcW w:w="2142" w:type="dxa"/>
          </w:tcPr>
          <w:p w:rsidR="00E64F3D" w:rsidRPr="00596005" w:rsidRDefault="0062582B">
            <w:pPr>
              <w:pStyle w:val="TableParagraph"/>
              <w:spacing w:before="62"/>
              <w:ind w:left="110"/>
              <w:rPr>
                <w:rFonts w:asciiTheme="majorHAnsi" w:hAnsiTheme="majorHAnsi" w:cstheme="majorHAnsi"/>
                <w:b/>
                <w:sz w:val="28"/>
              </w:rPr>
            </w:pPr>
            <w:r w:rsidRPr="00596005">
              <w:rPr>
                <w:rFonts w:asciiTheme="majorHAnsi" w:hAnsiTheme="majorHAnsi" w:cstheme="majorHAnsi"/>
                <w:b/>
                <w:w w:val="105"/>
                <w:sz w:val="28"/>
              </w:rPr>
              <w:t>Academic Year</w:t>
            </w:r>
          </w:p>
        </w:tc>
        <w:tc>
          <w:tcPr>
            <w:tcW w:w="2559" w:type="dxa"/>
          </w:tcPr>
          <w:p w:rsidR="00E64F3D" w:rsidRPr="00596005" w:rsidRDefault="00140EDA" w:rsidP="00140EDA">
            <w:pPr>
              <w:pStyle w:val="TableParagraph"/>
              <w:spacing w:before="62"/>
              <w:ind w:left="105"/>
              <w:rPr>
                <w:rFonts w:asciiTheme="majorHAnsi" w:hAnsiTheme="majorHAnsi" w:cstheme="majorHAnsi"/>
                <w:sz w:val="28"/>
              </w:rPr>
            </w:pPr>
            <w:r w:rsidRPr="00596005">
              <w:rPr>
                <w:rFonts w:asciiTheme="majorHAnsi" w:hAnsiTheme="majorHAnsi" w:cstheme="majorHAnsi"/>
                <w:w w:val="105"/>
                <w:sz w:val="28"/>
              </w:rPr>
              <w:t>2019/20</w:t>
            </w:r>
          </w:p>
        </w:tc>
        <w:tc>
          <w:tcPr>
            <w:tcW w:w="2782" w:type="dxa"/>
          </w:tcPr>
          <w:p w:rsidR="00E64F3D" w:rsidRPr="00596005" w:rsidRDefault="0062582B">
            <w:pPr>
              <w:pStyle w:val="TableParagraph"/>
              <w:spacing w:before="62"/>
              <w:ind w:left="104"/>
              <w:rPr>
                <w:rFonts w:asciiTheme="majorHAnsi" w:hAnsiTheme="majorHAnsi" w:cstheme="majorHAnsi"/>
                <w:b/>
                <w:sz w:val="28"/>
              </w:rPr>
            </w:pPr>
            <w:r w:rsidRPr="00596005">
              <w:rPr>
                <w:rFonts w:asciiTheme="majorHAnsi" w:hAnsiTheme="majorHAnsi" w:cstheme="majorHAnsi"/>
                <w:b/>
                <w:w w:val="105"/>
                <w:sz w:val="28"/>
              </w:rPr>
              <w:t>Total PP budget</w:t>
            </w:r>
          </w:p>
        </w:tc>
        <w:tc>
          <w:tcPr>
            <w:tcW w:w="7796" w:type="dxa"/>
          </w:tcPr>
          <w:p w:rsidR="00E64F3D" w:rsidRPr="00596005" w:rsidRDefault="00831B63" w:rsidP="007312D5">
            <w:pPr>
              <w:widowControl/>
              <w:autoSpaceDE/>
              <w:autoSpaceDN/>
              <w:rPr>
                <w:rFonts w:asciiTheme="majorHAnsi" w:eastAsia="Times New Roman" w:hAnsiTheme="majorHAnsi" w:cstheme="majorHAnsi"/>
                <w:color w:val="000000"/>
                <w:sz w:val="32"/>
                <w:lang w:val="en-GB"/>
              </w:rPr>
            </w:pPr>
            <w:r w:rsidRPr="00596005">
              <w:rPr>
                <w:rFonts w:asciiTheme="majorHAnsi" w:hAnsiTheme="majorHAnsi" w:cstheme="majorHAnsi"/>
                <w:color w:val="201F1E"/>
                <w:sz w:val="32"/>
                <w:shd w:val="clear" w:color="auto" w:fill="FFFFFF"/>
              </w:rPr>
              <w:t>£190,000</w:t>
            </w:r>
          </w:p>
        </w:tc>
      </w:tr>
      <w:tr w:rsidR="00E64F3D" w:rsidRPr="00596005" w:rsidTr="006C10C2">
        <w:trPr>
          <w:gridAfter w:val="1"/>
          <w:wAfter w:w="170" w:type="dxa"/>
          <w:trHeight w:val="364"/>
        </w:trPr>
        <w:tc>
          <w:tcPr>
            <w:tcW w:w="2142" w:type="dxa"/>
          </w:tcPr>
          <w:p w:rsidR="00E64F3D" w:rsidRPr="00596005" w:rsidRDefault="0062582B">
            <w:pPr>
              <w:pStyle w:val="TableParagraph"/>
              <w:spacing w:before="62"/>
              <w:ind w:left="110"/>
              <w:rPr>
                <w:rFonts w:asciiTheme="majorHAnsi" w:hAnsiTheme="majorHAnsi" w:cstheme="majorHAnsi"/>
                <w:b/>
                <w:sz w:val="28"/>
              </w:rPr>
            </w:pPr>
            <w:r w:rsidRPr="00596005">
              <w:rPr>
                <w:rFonts w:asciiTheme="majorHAnsi" w:hAnsiTheme="majorHAnsi" w:cstheme="majorHAnsi"/>
                <w:b/>
                <w:w w:val="105"/>
                <w:sz w:val="28"/>
              </w:rPr>
              <w:t>Total number of pupils</w:t>
            </w:r>
          </w:p>
        </w:tc>
        <w:tc>
          <w:tcPr>
            <w:tcW w:w="2559" w:type="dxa"/>
          </w:tcPr>
          <w:p w:rsidR="00E64F3D" w:rsidRPr="00596005" w:rsidRDefault="001F7D4C" w:rsidP="001F7D4C">
            <w:pPr>
              <w:pStyle w:val="TableParagraph"/>
              <w:spacing w:before="62"/>
              <w:ind w:left="105"/>
              <w:rPr>
                <w:rFonts w:asciiTheme="majorHAnsi" w:hAnsiTheme="majorHAnsi" w:cstheme="majorHAnsi"/>
                <w:sz w:val="28"/>
              </w:rPr>
            </w:pPr>
            <w:r w:rsidRPr="00596005">
              <w:rPr>
                <w:rFonts w:asciiTheme="majorHAnsi" w:hAnsiTheme="majorHAnsi" w:cstheme="majorHAnsi"/>
                <w:sz w:val="28"/>
              </w:rPr>
              <w:t>1553</w:t>
            </w:r>
            <w:r w:rsidR="00995F20" w:rsidRPr="00596005">
              <w:rPr>
                <w:rFonts w:asciiTheme="majorHAnsi" w:hAnsiTheme="majorHAnsi" w:cstheme="majorHAnsi"/>
                <w:sz w:val="28"/>
              </w:rPr>
              <w:t xml:space="preserve"> </w:t>
            </w:r>
          </w:p>
        </w:tc>
        <w:tc>
          <w:tcPr>
            <w:tcW w:w="2782" w:type="dxa"/>
          </w:tcPr>
          <w:p w:rsidR="00E64F3D" w:rsidRPr="00596005" w:rsidRDefault="0062582B">
            <w:pPr>
              <w:pStyle w:val="TableParagraph"/>
              <w:spacing w:before="62"/>
              <w:ind w:left="104"/>
              <w:rPr>
                <w:rFonts w:asciiTheme="majorHAnsi" w:hAnsiTheme="majorHAnsi" w:cstheme="majorHAnsi"/>
                <w:b/>
                <w:sz w:val="28"/>
              </w:rPr>
            </w:pPr>
            <w:r w:rsidRPr="00596005">
              <w:rPr>
                <w:rFonts w:asciiTheme="majorHAnsi" w:hAnsiTheme="majorHAnsi" w:cstheme="majorHAnsi"/>
                <w:b/>
                <w:w w:val="105"/>
                <w:sz w:val="28"/>
              </w:rPr>
              <w:t>Number of pupils eligible for PP</w:t>
            </w:r>
          </w:p>
        </w:tc>
        <w:tc>
          <w:tcPr>
            <w:tcW w:w="7796" w:type="dxa"/>
          </w:tcPr>
          <w:p w:rsidR="00E64F3D" w:rsidRPr="00596005" w:rsidRDefault="00140EDA" w:rsidP="00995F20">
            <w:pPr>
              <w:pStyle w:val="TableParagraph"/>
              <w:spacing w:before="62"/>
              <w:rPr>
                <w:rFonts w:asciiTheme="majorHAnsi" w:hAnsiTheme="majorHAnsi" w:cstheme="majorHAnsi"/>
                <w:sz w:val="28"/>
              </w:rPr>
            </w:pPr>
            <w:r w:rsidRPr="00596005">
              <w:rPr>
                <w:rFonts w:asciiTheme="majorHAnsi" w:hAnsiTheme="majorHAnsi" w:cstheme="majorHAnsi"/>
                <w:w w:val="105"/>
                <w:sz w:val="28"/>
              </w:rPr>
              <w:t xml:space="preserve"> </w:t>
            </w:r>
            <w:r w:rsidR="00995F20" w:rsidRPr="00596005">
              <w:rPr>
                <w:rFonts w:asciiTheme="majorHAnsi" w:hAnsiTheme="majorHAnsi" w:cstheme="majorHAnsi"/>
                <w:w w:val="105"/>
                <w:sz w:val="28"/>
              </w:rPr>
              <w:t>212</w:t>
            </w:r>
            <w:r w:rsidR="001F7D4C" w:rsidRPr="00596005">
              <w:rPr>
                <w:rFonts w:asciiTheme="majorHAnsi" w:hAnsiTheme="majorHAnsi" w:cstheme="majorHAnsi"/>
                <w:w w:val="105"/>
                <w:sz w:val="28"/>
              </w:rPr>
              <w:t xml:space="preserve">  (14% PP)</w:t>
            </w:r>
          </w:p>
        </w:tc>
      </w:tr>
    </w:tbl>
    <w:p w:rsidR="00E64F3D" w:rsidRPr="00596005" w:rsidRDefault="00E64F3D">
      <w:pPr>
        <w:rPr>
          <w:rFonts w:asciiTheme="majorHAnsi" w:hAnsiTheme="majorHAnsi" w:cstheme="majorHAnsi"/>
          <w:sz w:val="14"/>
          <w:szCs w:val="12"/>
        </w:rPr>
      </w:pPr>
    </w:p>
    <w:p w:rsidR="006C10C2" w:rsidRPr="00596005" w:rsidRDefault="006C10C2">
      <w:pPr>
        <w:rPr>
          <w:rFonts w:asciiTheme="majorHAnsi" w:hAnsiTheme="majorHAnsi" w:cstheme="majorHAnsi"/>
          <w:sz w:val="14"/>
          <w:szCs w:val="12"/>
        </w:rPr>
      </w:pPr>
    </w:p>
    <w:p w:rsidR="006C10C2" w:rsidRPr="00596005" w:rsidRDefault="006C10C2">
      <w:pPr>
        <w:rPr>
          <w:rFonts w:asciiTheme="majorHAnsi" w:hAnsiTheme="majorHAnsi" w:cstheme="majorHAnsi"/>
          <w:sz w:val="14"/>
          <w:szCs w:val="12"/>
        </w:rPr>
      </w:pPr>
    </w:p>
    <w:tbl>
      <w:tblPr>
        <w:tblStyle w:val="TableGrid"/>
        <w:tblW w:w="15451" w:type="dxa"/>
        <w:tblInd w:w="137" w:type="dxa"/>
        <w:tblLook w:val="04A0" w:firstRow="1" w:lastRow="0" w:firstColumn="1" w:lastColumn="0" w:noHBand="0" w:noVBand="1"/>
      </w:tblPr>
      <w:tblGrid>
        <w:gridCol w:w="5020"/>
        <w:gridCol w:w="5145"/>
        <w:gridCol w:w="5286"/>
      </w:tblGrid>
      <w:tr w:rsidR="006C10C2" w:rsidRPr="00596005" w:rsidTr="00140EDA">
        <w:trPr>
          <w:trHeight w:val="292"/>
        </w:trPr>
        <w:tc>
          <w:tcPr>
            <w:tcW w:w="15451" w:type="dxa"/>
            <w:gridSpan w:val="3"/>
            <w:shd w:val="clear" w:color="auto" w:fill="DEEAF6" w:themeFill="accent1" w:themeFillTint="33"/>
          </w:tcPr>
          <w:p w:rsidR="006C10C2" w:rsidRPr="00596005" w:rsidRDefault="006C10C2">
            <w:pPr>
              <w:rPr>
                <w:rFonts w:asciiTheme="majorHAnsi" w:hAnsiTheme="majorHAnsi" w:cstheme="majorHAnsi"/>
                <w:b/>
                <w:sz w:val="24"/>
              </w:rPr>
            </w:pPr>
            <w:r w:rsidRPr="00596005">
              <w:rPr>
                <w:rFonts w:asciiTheme="majorHAnsi" w:hAnsiTheme="majorHAnsi" w:cstheme="majorHAnsi"/>
                <w:b/>
                <w:w w:val="105"/>
                <w:sz w:val="24"/>
              </w:rPr>
              <w:t>3. Spends summary</w:t>
            </w:r>
          </w:p>
        </w:tc>
      </w:tr>
      <w:tr w:rsidR="006C10C2" w:rsidRPr="00596005" w:rsidTr="006C10C2">
        <w:trPr>
          <w:trHeight w:val="292"/>
        </w:trPr>
        <w:tc>
          <w:tcPr>
            <w:tcW w:w="5020" w:type="dxa"/>
            <w:shd w:val="clear" w:color="auto" w:fill="DEEAF6" w:themeFill="accent1" w:themeFillTint="33"/>
          </w:tcPr>
          <w:p w:rsidR="006C10C2" w:rsidRPr="00596005" w:rsidRDefault="006C10C2">
            <w:pPr>
              <w:rPr>
                <w:rFonts w:asciiTheme="majorHAnsi" w:hAnsiTheme="majorHAnsi" w:cstheme="majorHAnsi"/>
                <w:b/>
                <w:sz w:val="24"/>
              </w:rPr>
            </w:pPr>
            <w:r w:rsidRPr="00596005">
              <w:rPr>
                <w:rFonts w:asciiTheme="majorHAnsi" w:hAnsiTheme="majorHAnsi" w:cstheme="majorHAnsi"/>
                <w:b/>
                <w:sz w:val="24"/>
              </w:rPr>
              <w:t>Strand</w:t>
            </w:r>
          </w:p>
        </w:tc>
        <w:tc>
          <w:tcPr>
            <w:tcW w:w="5145" w:type="dxa"/>
            <w:shd w:val="clear" w:color="auto" w:fill="DEEAF6" w:themeFill="accent1" w:themeFillTint="33"/>
          </w:tcPr>
          <w:p w:rsidR="006C10C2" w:rsidRPr="00596005" w:rsidRDefault="00140EDA">
            <w:pPr>
              <w:rPr>
                <w:rFonts w:asciiTheme="majorHAnsi" w:hAnsiTheme="majorHAnsi" w:cstheme="majorHAnsi"/>
                <w:b/>
                <w:sz w:val="24"/>
              </w:rPr>
            </w:pPr>
            <w:r w:rsidRPr="00596005">
              <w:rPr>
                <w:rFonts w:asciiTheme="majorHAnsi" w:hAnsiTheme="majorHAnsi" w:cstheme="majorHAnsi"/>
                <w:b/>
                <w:sz w:val="24"/>
              </w:rPr>
              <w:t>Total spend 2019/20</w:t>
            </w:r>
          </w:p>
          <w:p w:rsidR="00FC379F" w:rsidRPr="00596005" w:rsidRDefault="00FC379F">
            <w:pPr>
              <w:rPr>
                <w:rFonts w:asciiTheme="majorHAnsi" w:hAnsiTheme="majorHAnsi" w:cstheme="majorHAnsi"/>
                <w:sz w:val="24"/>
              </w:rPr>
            </w:pPr>
          </w:p>
        </w:tc>
        <w:tc>
          <w:tcPr>
            <w:tcW w:w="5286" w:type="dxa"/>
            <w:shd w:val="clear" w:color="auto" w:fill="DEEAF6" w:themeFill="accent1" w:themeFillTint="33"/>
          </w:tcPr>
          <w:p w:rsidR="00FC379F" w:rsidRPr="00596005" w:rsidRDefault="00140EDA">
            <w:pPr>
              <w:rPr>
                <w:rFonts w:asciiTheme="majorHAnsi" w:hAnsiTheme="majorHAnsi" w:cstheme="majorHAnsi"/>
                <w:b/>
                <w:sz w:val="24"/>
              </w:rPr>
            </w:pPr>
            <w:r w:rsidRPr="00596005">
              <w:rPr>
                <w:rFonts w:asciiTheme="majorHAnsi" w:hAnsiTheme="majorHAnsi" w:cstheme="majorHAnsi"/>
                <w:b/>
                <w:sz w:val="24"/>
              </w:rPr>
              <w:t>Projected spend 2020-21</w:t>
            </w:r>
            <w:r w:rsidR="00FC379F" w:rsidRPr="00596005">
              <w:rPr>
                <w:rFonts w:asciiTheme="majorHAnsi" w:hAnsiTheme="majorHAnsi" w:cstheme="majorHAnsi"/>
                <w:b/>
                <w:sz w:val="24"/>
              </w:rPr>
              <w:t xml:space="preserve"> </w:t>
            </w:r>
          </w:p>
          <w:p w:rsidR="006C10C2" w:rsidRPr="00596005" w:rsidRDefault="006C10C2" w:rsidP="00140EDA">
            <w:pPr>
              <w:rPr>
                <w:rFonts w:asciiTheme="majorHAnsi" w:hAnsiTheme="majorHAnsi" w:cstheme="majorHAnsi"/>
                <w:i/>
                <w:sz w:val="24"/>
              </w:rPr>
            </w:pPr>
          </w:p>
        </w:tc>
      </w:tr>
      <w:tr w:rsidR="006C10C2" w:rsidRPr="00596005" w:rsidTr="006C10C2">
        <w:trPr>
          <w:trHeight w:val="292"/>
        </w:trPr>
        <w:tc>
          <w:tcPr>
            <w:tcW w:w="5020" w:type="dxa"/>
          </w:tcPr>
          <w:p w:rsidR="006C10C2" w:rsidRPr="00596005" w:rsidRDefault="006C10C2">
            <w:pPr>
              <w:rPr>
                <w:rFonts w:asciiTheme="majorHAnsi" w:hAnsiTheme="majorHAnsi" w:cstheme="majorHAnsi"/>
                <w:b/>
                <w:sz w:val="24"/>
              </w:rPr>
            </w:pPr>
            <w:r w:rsidRPr="00596005">
              <w:rPr>
                <w:rFonts w:asciiTheme="majorHAnsi" w:hAnsiTheme="majorHAnsi" w:cstheme="majorHAnsi"/>
                <w:b/>
                <w:sz w:val="24"/>
              </w:rPr>
              <w:t xml:space="preserve">Quality of teaching for all </w:t>
            </w:r>
          </w:p>
        </w:tc>
        <w:tc>
          <w:tcPr>
            <w:tcW w:w="5145" w:type="dxa"/>
          </w:tcPr>
          <w:p w:rsidR="006C10C2" w:rsidRPr="00596005" w:rsidRDefault="00DB2ABA" w:rsidP="00536E7A">
            <w:pPr>
              <w:rPr>
                <w:rFonts w:asciiTheme="majorHAnsi" w:hAnsiTheme="majorHAnsi" w:cstheme="majorHAnsi"/>
                <w:sz w:val="24"/>
              </w:rPr>
            </w:pPr>
            <w:r w:rsidRPr="00596005">
              <w:rPr>
                <w:rFonts w:asciiTheme="majorHAnsi" w:hAnsiTheme="majorHAnsi" w:cstheme="majorHAnsi"/>
                <w:sz w:val="24"/>
              </w:rPr>
              <w:t>£167,980</w:t>
            </w:r>
          </w:p>
        </w:tc>
        <w:tc>
          <w:tcPr>
            <w:tcW w:w="5286" w:type="dxa"/>
          </w:tcPr>
          <w:p w:rsidR="006C10C2" w:rsidRPr="00596005" w:rsidRDefault="006C10C2">
            <w:pPr>
              <w:rPr>
                <w:rFonts w:asciiTheme="majorHAnsi" w:hAnsiTheme="majorHAnsi" w:cstheme="majorHAnsi"/>
                <w:sz w:val="24"/>
              </w:rPr>
            </w:pPr>
            <w:r w:rsidRPr="00596005">
              <w:rPr>
                <w:rFonts w:asciiTheme="majorHAnsi" w:hAnsiTheme="majorHAnsi" w:cstheme="majorHAnsi"/>
                <w:sz w:val="24"/>
              </w:rPr>
              <w:t>£</w:t>
            </w:r>
            <w:r w:rsidR="00536E7A" w:rsidRPr="00596005">
              <w:rPr>
                <w:rFonts w:asciiTheme="majorHAnsi" w:hAnsiTheme="majorHAnsi" w:cstheme="majorHAnsi"/>
                <w:sz w:val="24"/>
              </w:rPr>
              <w:t>17</w:t>
            </w:r>
            <w:r w:rsidRPr="00596005">
              <w:rPr>
                <w:rFonts w:asciiTheme="majorHAnsi" w:hAnsiTheme="majorHAnsi" w:cstheme="majorHAnsi"/>
                <w:sz w:val="24"/>
              </w:rPr>
              <w:t>0,000</w:t>
            </w:r>
          </w:p>
        </w:tc>
      </w:tr>
      <w:tr w:rsidR="006C10C2" w:rsidRPr="00596005" w:rsidTr="006C10C2">
        <w:trPr>
          <w:trHeight w:val="260"/>
        </w:trPr>
        <w:tc>
          <w:tcPr>
            <w:tcW w:w="5020" w:type="dxa"/>
          </w:tcPr>
          <w:p w:rsidR="006C10C2" w:rsidRPr="00596005" w:rsidRDefault="006C10C2">
            <w:pPr>
              <w:rPr>
                <w:rFonts w:asciiTheme="majorHAnsi" w:hAnsiTheme="majorHAnsi" w:cstheme="majorHAnsi"/>
                <w:b/>
                <w:sz w:val="24"/>
              </w:rPr>
            </w:pPr>
            <w:r w:rsidRPr="00596005">
              <w:rPr>
                <w:rFonts w:asciiTheme="majorHAnsi" w:hAnsiTheme="majorHAnsi" w:cstheme="majorHAnsi"/>
                <w:b/>
                <w:sz w:val="24"/>
              </w:rPr>
              <w:t>Targeted support</w:t>
            </w:r>
          </w:p>
        </w:tc>
        <w:tc>
          <w:tcPr>
            <w:tcW w:w="5145" w:type="dxa"/>
          </w:tcPr>
          <w:p w:rsidR="006C10C2" w:rsidRPr="00596005" w:rsidRDefault="00D1125D" w:rsidP="00D1125D">
            <w:pPr>
              <w:rPr>
                <w:rFonts w:asciiTheme="majorHAnsi" w:hAnsiTheme="majorHAnsi" w:cstheme="majorHAnsi"/>
                <w:sz w:val="24"/>
              </w:rPr>
            </w:pPr>
            <w:r w:rsidRPr="00596005">
              <w:rPr>
                <w:rFonts w:asciiTheme="majorHAnsi" w:hAnsiTheme="majorHAnsi" w:cstheme="majorHAnsi"/>
                <w:sz w:val="24"/>
              </w:rPr>
              <w:t>£19,203.64</w:t>
            </w:r>
          </w:p>
        </w:tc>
        <w:tc>
          <w:tcPr>
            <w:tcW w:w="5286" w:type="dxa"/>
          </w:tcPr>
          <w:p w:rsidR="006C10C2" w:rsidRPr="00596005" w:rsidRDefault="00D1125D">
            <w:pPr>
              <w:rPr>
                <w:rFonts w:asciiTheme="majorHAnsi" w:hAnsiTheme="majorHAnsi" w:cstheme="majorHAnsi"/>
                <w:sz w:val="24"/>
              </w:rPr>
            </w:pPr>
            <w:r w:rsidRPr="00596005">
              <w:rPr>
                <w:rFonts w:asciiTheme="majorHAnsi" w:hAnsiTheme="majorHAnsi" w:cstheme="majorHAnsi"/>
                <w:sz w:val="24"/>
              </w:rPr>
              <w:t>£17</w:t>
            </w:r>
            <w:r w:rsidR="006C10C2" w:rsidRPr="00596005">
              <w:rPr>
                <w:rFonts w:asciiTheme="majorHAnsi" w:hAnsiTheme="majorHAnsi" w:cstheme="majorHAnsi"/>
                <w:sz w:val="24"/>
              </w:rPr>
              <w:t>,000</w:t>
            </w:r>
          </w:p>
        </w:tc>
      </w:tr>
      <w:tr w:rsidR="006C10C2" w:rsidRPr="00596005" w:rsidTr="006C10C2">
        <w:trPr>
          <w:trHeight w:val="292"/>
        </w:trPr>
        <w:tc>
          <w:tcPr>
            <w:tcW w:w="5020" w:type="dxa"/>
          </w:tcPr>
          <w:p w:rsidR="006C10C2" w:rsidRPr="00596005" w:rsidRDefault="006C10C2">
            <w:pPr>
              <w:rPr>
                <w:rFonts w:asciiTheme="majorHAnsi" w:hAnsiTheme="majorHAnsi" w:cstheme="majorHAnsi"/>
                <w:b/>
                <w:sz w:val="24"/>
              </w:rPr>
            </w:pPr>
            <w:r w:rsidRPr="00596005">
              <w:rPr>
                <w:rFonts w:asciiTheme="majorHAnsi" w:hAnsiTheme="majorHAnsi" w:cstheme="majorHAnsi"/>
                <w:b/>
                <w:sz w:val="24"/>
              </w:rPr>
              <w:t>Other approaches</w:t>
            </w:r>
          </w:p>
        </w:tc>
        <w:tc>
          <w:tcPr>
            <w:tcW w:w="5145" w:type="dxa"/>
          </w:tcPr>
          <w:p w:rsidR="006C10C2" w:rsidRPr="00596005" w:rsidRDefault="00831B63" w:rsidP="00536E7A">
            <w:pPr>
              <w:rPr>
                <w:rFonts w:asciiTheme="majorHAnsi" w:hAnsiTheme="majorHAnsi" w:cstheme="majorHAnsi"/>
                <w:sz w:val="24"/>
              </w:rPr>
            </w:pPr>
            <w:r w:rsidRPr="00596005">
              <w:rPr>
                <w:rFonts w:asciiTheme="majorHAnsi" w:hAnsiTheme="majorHAnsi" w:cstheme="majorHAnsi"/>
                <w:sz w:val="24"/>
              </w:rPr>
              <w:t>£</w:t>
            </w:r>
            <w:r w:rsidR="00D1125D" w:rsidRPr="00596005">
              <w:rPr>
                <w:rFonts w:asciiTheme="majorHAnsi" w:hAnsiTheme="majorHAnsi" w:cstheme="majorHAnsi"/>
                <w:sz w:val="24"/>
              </w:rPr>
              <w:t>2,505</w:t>
            </w:r>
          </w:p>
        </w:tc>
        <w:tc>
          <w:tcPr>
            <w:tcW w:w="5286" w:type="dxa"/>
          </w:tcPr>
          <w:p w:rsidR="006C10C2" w:rsidRPr="00596005" w:rsidRDefault="00D1125D">
            <w:pPr>
              <w:rPr>
                <w:rFonts w:asciiTheme="majorHAnsi" w:hAnsiTheme="majorHAnsi" w:cstheme="majorHAnsi"/>
                <w:sz w:val="24"/>
              </w:rPr>
            </w:pPr>
            <w:r w:rsidRPr="00596005">
              <w:rPr>
                <w:rFonts w:asciiTheme="majorHAnsi" w:hAnsiTheme="majorHAnsi" w:cstheme="majorHAnsi"/>
                <w:sz w:val="24"/>
              </w:rPr>
              <w:t>£3</w:t>
            </w:r>
            <w:r w:rsidR="006C10C2" w:rsidRPr="00596005">
              <w:rPr>
                <w:rFonts w:asciiTheme="majorHAnsi" w:hAnsiTheme="majorHAnsi" w:cstheme="majorHAnsi"/>
                <w:sz w:val="24"/>
              </w:rPr>
              <w:t>,000</w:t>
            </w:r>
          </w:p>
        </w:tc>
      </w:tr>
    </w:tbl>
    <w:p w:rsidR="006C10C2" w:rsidRPr="00596005" w:rsidRDefault="006C10C2">
      <w:pPr>
        <w:rPr>
          <w:rFonts w:asciiTheme="majorHAnsi" w:hAnsiTheme="majorHAnsi" w:cstheme="majorHAnsi"/>
          <w:sz w:val="14"/>
          <w:szCs w:val="12"/>
        </w:rPr>
      </w:pPr>
    </w:p>
    <w:p w:rsidR="006C10C2" w:rsidRPr="00596005" w:rsidRDefault="006C10C2">
      <w:pPr>
        <w:rPr>
          <w:rFonts w:asciiTheme="majorHAnsi" w:hAnsiTheme="majorHAnsi" w:cstheme="majorHAnsi"/>
          <w:sz w:val="14"/>
          <w:szCs w:val="12"/>
        </w:rPr>
      </w:pPr>
    </w:p>
    <w:p w:rsidR="006C10C2" w:rsidRPr="00596005" w:rsidRDefault="006C10C2">
      <w:pPr>
        <w:rPr>
          <w:rFonts w:asciiTheme="majorHAnsi" w:hAnsiTheme="majorHAnsi" w:cstheme="majorHAnsi"/>
          <w:sz w:val="14"/>
          <w:szCs w:val="12"/>
        </w:rPr>
      </w:pPr>
    </w:p>
    <w:p w:rsidR="006C10C2" w:rsidRPr="00596005" w:rsidRDefault="006C10C2">
      <w:pPr>
        <w:rPr>
          <w:rFonts w:asciiTheme="majorHAnsi" w:hAnsiTheme="majorHAnsi" w:cstheme="majorHAnsi"/>
          <w:sz w:val="14"/>
          <w:szCs w:val="12"/>
        </w:rPr>
      </w:pPr>
    </w:p>
    <w:tbl>
      <w:tblPr>
        <w:tblStyle w:val="TableGrid"/>
        <w:tblW w:w="15451" w:type="dxa"/>
        <w:tblInd w:w="137" w:type="dxa"/>
        <w:tblLayout w:type="fixed"/>
        <w:tblLook w:val="04A0" w:firstRow="1" w:lastRow="0" w:firstColumn="1" w:lastColumn="0" w:noHBand="0" w:noVBand="1"/>
      </w:tblPr>
      <w:tblGrid>
        <w:gridCol w:w="5380"/>
        <w:gridCol w:w="3550"/>
        <w:gridCol w:w="3828"/>
        <w:gridCol w:w="2693"/>
      </w:tblGrid>
      <w:tr w:rsidR="00E64F3D" w:rsidRPr="00596005">
        <w:tc>
          <w:tcPr>
            <w:tcW w:w="15451" w:type="dxa"/>
            <w:gridSpan w:val="4"/>
            <w:shd w:val="clear" w:color="auto" w:fill="DEEAF6" w:themeFill="accent1" w:themeFillTint="33"/>
          </w:tcPr>
          <w:p w:rsidR="00E64F3D" w:rsidRPr="00596005" w:rsidRDefault="006C10C2">
            <w:pPr>
              <w:pStyle w:val="BodyText"/>
              <w:spacing w:before="1"/>
              <w:rPr>
                <w:rFonts w:asciiTheme="majorHAnsi" w:hAnsiTheme="majorHAnsi" w:cstheme="majorHAnsi"/>
                <w:sz w:val="24"/>
              </w:rPr>
            </w:pPr>
            <w:r w:rsidRPr="00596005">
              <w:rPr>
                <w:rFonts w:asciiTheme="majorHAnsi" w:hAnsiTheme="majorHAnsi" w:cstheme="majorHAnsi"/>
                <w:b/>
                <w:w w:val="105"/>
                <w:sz w:val="22"/>
              </w:rPr>
              <w:t>3</w:t>
            </w:r>
            <w:r w:rsidR="0062582B" w:rsidRPr="00596005">
              <w:rPr>
                <w:rFonts w:asciiTheme="majorHAnsi" w:hAnsiTheme="majorHAnsi" w:cstheme="majorHAnsi"/>
                <w:b/>
                <w:w w:val="105"/>
                <w:sz w:val="22"/>
              </w:rPr>
              <w:t>. Current attainment</w:t>
            </w:r>
          </w:p>
        </w:tc>
      </w:tr>
      <w:tr w:rsidR="00E64F3D" w:rsidRPr="00596005" w:rsidTr="00195299">
        <w:tc>
          <w:tcPr>
            <w:tcW w:w="5380" w:type="dxa"/>
          </w:tcPr>
          <w:p w:rsidR="00E64F3D" w:rsidRPr="00596005" w:rsidRDefault="00E64F3D">
            <w:pPr>
              <w:pStyle w:val="TableParagraph"/>
              <w:spacing w:before="62"/>
              <w:ind w:left="110"/>
              <w:rPr>
                <w:rFonts w:asciiTheme="majorHAnsi" w:hAnsiTheme="majorHAnsi" w:cstheme="majorHAnsi"/>
                <w:b/>
                <w:color w:val="050505"/>
                <w:w w:val="105"/>
              </w:rPr>
            </w:pPr>
          </w:p>
        </w:tc>
        <w:tc>
          <w:tcPr>
            <w:tcW w:w="3550" w:type="dxa"/>
          </w:tcPr>
          <w:p w:rsidR="00E64F3D" w:rsidRPr="00596005" w:rsidRDefault="003D6BD8">
            <w:pPr>
              <w:pStyle w:val="TableParagraph"/>
              <w:spacing w:before="81"/>
              <w:ind w:left="41" w:right="-111"/>
              <w:jc w:val="center"/>
              <w:rPr>
                <w:rFonts w:asciiTheme="majorHAnsi" w:hAnsiTheme="majorHAnsi" w:cstheme="majorHAnsi"/>
                <w:i/>
                <w:w w:val="105"/>
                <w:sz w:val="18"/>
                <w:szCs w:val="17"/>
              </w:rPr>
            </w:pPr>
            <w:r w:rsidRPr="00596005">
              <w:rPr>
                <w:rFonts w:asciiTheme="majorHAnsi" w:hAnsiTheme="majorHAnsi" w:cstheme="majorHAnsi"/>
                <w:i/>
                <w:w w:val="105"/>
                <w:sz w:val="18"/>
                <w:szCs w:val="17"/>
              </w:rPr>
              <w:t xml:space="preserve">Toot Hill School </w:t>
            </w:r>
            <w:r w:rsidR="0062582B" w:rsidRPr="00596005">
              <w:rPr>
                <w:rFonts w:asciiTheme="majorHAnsi" w:hAnsiTheme="majorHAnsi" w:cstheme="majorHAnsi"/>
                <w:i/>
                <w:w w:val="105"/>
                <w:sz w:val="18"/>
                <w:szCs w:val="17"/>
              </w:rPr>
              <w:t>Pupils eligible for PP</w:t>
            </w:r>
          </w:p>
        </w:tc>
        <w:tc>
          <w:tcPr>
            <w:tcW w:w="3828" w:type="dxa"/>
          </w:tcPr>
          <w:p w:rsidR="00E64F3D" w:rsidRPr="00596005" w:rsidRDefault="003D6BD8">
            <w:pPr>
              <w:pStyle w:val="TableParagraph"/>
              <w:spacing w:before="62"/>
              <w:ind w:left="36" w:right="34"/>
              <w:jc w:val="center"/>
              <w:rPr>
                <w:rFonts w:asciiTheme="majorHAnsi" w:hAnsiTheme="majorHAnsi" w:cstheme="majorHAnsi"/>
                <w:w w:val="105"/>
              </w:rPr>
            </w:pPr>
            <w:r w:rsidRPr="00596005">
              <w:rPr>
                <w:rFonts w:asciiTheme="majorHAnsi" w:hAnsiTheme="majorHAnsi" w:cstheme="majorHAnsi"/>
                <w:i/>
                <w:w w:val="105"/>
                <w:sz w:val="18"/>
              </w:rPr>
              <w:t xml:space="preserve">Toot Hill School </w:t>
            </w:r>
            <w:r w:rsidR="0062582B" w:rsidRPr="00596005">
              <w:rPr>
                <w:rFonts w:asciiTheme="majorHAnsi" w:hAnsiTheme="majorHAnsi" w:cstheme="majorHAnsi"/>
                <w:i/>
                <w:w w:val="105"/>
                <w:sz w:val="18"/>
              </w:rPr>
              <w:t>Pupils not eligible for PP</w:t>
            </w:r>
          </w:p>
        </w:tc>
        <w:tc>
          <w:tcPr>
            <w:tcW w:w="2693" w:type="dxa"/>
          </w:tcPr>
          <w:p w:rsidR="00E64F3D" w:rsidRPr="00596005" w:rsidRDefault="0062582B">
            <w:pPr>
              <w:pStyle w:val="BodyText"/>
              <w:spacing w:before="1"/>
              <w:jc w:val="center"/>
              <w:rPr>
                <w:rFonts w:asciiTheme="majorHAnsi" w:hAnsiTheme="majorHAnsi" w:cstheme="majorHAnsi"/>
                <w:i/>
                <w:sz w:val="18"/>
                <w:szCs w:val="17"/>
              </w:rPr>
            </w:pPr>
            <w:r w:rsidRPr="00596005">
              <w:rPr>
                <w:rFonts w:asciiTheme="majorHAnsi" w:hAnsiTheme="majorHAnsi" w:cstheme="majorHAnsi"/>
                <w:i/>
                <w:sz w:val="18"/>
                <w:szCs w:val="17"/>
              </w:rPr>
              <w:t xml:space="preserve">National Statistics </w:t>
            </w:r>
            <w:r w:rsidR="003D6BD8" w:rsidRPr="00596005">
              <w:rPr>
                <w:rFonts w:asciiTheme="majorHAnsi" w:hAnsiTheme="majorHAnsi" w:cstheme="majorHAnsi"/>
                <w:b/>
                <w:i/>
                <w:sz w:val="18"/>
                <w:szCs w:val="17"/>
              </w:rPr>
              <w:t>All</w:t>
            </w:r>
            <w:r w:rsidR="00195299" w:rsidRPr="00596005">
              <w:rPr>
                <w:rFonts w:asciiTheme="majorHAnsi" w:hAnsiTheme="majorHAnsi" w:cstheme="majorHAnsi"/>
                <w:b/>
                <w:i/>
                <w:sz w:val="18"/>
                <w:szCs w:val="17"/>
              </w:rPr>
              <w:t xml:space="preserve"> students</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rPr>
            </w:pPr>
            <w:r w:rsidRPr="00596005">
              <w:rPr>
                <w:rFonts w:asciiTheme="majorHAnsi" w:hAnsiTheme="majorHAnsi" w:cstheme="majorHAnsi"/>
                <w:b/>
                <w:color w:val="050505"/>
                <w:w w:val="105"/>
              </w:rPr>
              <w:t>% achieving 4+ EM (2019/20)</w:t>
            </w:r>
          </w:p>
        </w:tc>
        <w:tc>
          <w:tcPr>
            <w:tcW w:w="3550"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color w:val="050505"/>
                <w:w w:val="105"/>
              </w:rPr>
            </w:pPr>
            <w:r w:rsidRPr="00596005">
              <w:rPr>
                <w:rFonts w:asciiTheme="majorHAnsi" w:hAnsiTheme="majorHAnsi" w:cstheme="majorHAnsi"/>
                <w:b/>
                <w:color w:val="050505"/>
                <w:w w:val="105"/>
              </w:rPr>
              <w:t>% achieving 5+ EM (2019/20)</w:t>
            </w:r>
          </w:p>
        </w:tc>
        <w:tc>
          <w:tcPr>
            <w:tcW w:w="3550"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color w:val="050505"/>
                <w:w w:val="105"/>
              </w:rPr>
            </w:pPr>
            <w:r w:rsidRPr="00596005">
              <w:rPr>
                <w:rFonts w:asciiTheme="majorHAnsi" w:hAnsiTheme="majorHAnsi" w:cstheme="majorHAnsi"/>
                <w:b/>
                <w:color w:val="050505"/>
                <w:w w:val="105"/>
              </w:rPr>
              <w:t>% achieving 4+ English (2019/20)</w:t>
            </w:r>
          </w:p>
        </w:tc>
        <w:tc>
          <w:tcPr>
            <w:tcW w:w="3550"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color w:val="050505"/>
                <w:w w:val="105"/>
              </w:rPr>
            </w:pPr>
            <w:r w:rsidRPr="00596005">
              <w:rPr>
                <w:rFonts w:asciiTheme="majorHAnsi" w:hAnsiTheme="majorHAnsi" w:cstheme="majorHAnsi"/>
                <w:b/>
                <w:color w:val="050505"/>
                <w:w w:val="105"/>
              </w:rPr>
              <w:t xml:space="preserve">% achieving 4+ </w:t>
            </w:r>
            <w:proofErr w:type="spellStart"/>
            <w:r w:rsidRPr="00596005">
              <w:rPr>
                <w:rFonts w:asciiTheme="majorHAnsi" w:hAnsiTheme="majorHAnsi" w:cstheme="majorHAnsi"/>
                <w:b/>
                <w:color w:val="050505"/>
                <w:w w:val="105"/>
              </w:rPr>
              <w:t>Maths</w:t>
            </w:r>
            <w:proofErr w:type="spellEnd"/>
            <w:r w:rsidRPr="00596005">
              <w:rPr>
                <w:rFonts w:asciiTheme="majorHAnsi" w:hAnsiTheme="majorHAnsi" w:cstheme="majorHAnsi"/>
                <w:b/>
                <w:color w:val="050505"/>
                <w:w w:val="105"/>
              </w:rPr>
              <w:t xml:space="preserve"> (2019/20)</w:t>
            </w:r>
          </w:p>
        </w:tc>
        <w:tc>
          <w:tcPr>
            <w:tcW w:w="3550"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left="1034" w:right="743"/>
              <w:rPr>
                <w:rFonts w:asciiTheme="majorHAnsi" w:hAnsiTheme="majorHAnsi" w:cstheme="majorHAnsi"/>
                <w:w w:val="105"/>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rPr>
            </w:pPr>
            <w:r w:rsidRPr="00596005">
              <w:rPr>
                <w:rFonts w:asciiTheme="majorHAnsi" w:hAnsiTheme="majorHAnsi" w:cstheme="majorHAnsi"/>
                <w:b/>
                <w:color w:val="050505"/>
                <w:w w:val="105"/>
              </w:rPr>
              <w:t>Progress 8 score average (2019/20)</w:t>
            </w:r>
          </w:p>
        </w:tc>
        <w:tc>
          <w:tcPr>
            <w:tcW w:w="3550"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left="1034" w:right="743"/>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r w:rsidR="00831B63" w:rsidRPr="00596005" w:rsidTr="00195299">
        <w:tc>
          <w:tcPr>
            <w:tcW w:w="5380" w:type="dxa"/>
          </w:tcPr>
          <w:p w:rsidR="00831B63" w:rsidRPr="00596005" w:rsidRDefault="00831B63" w:rsidP="00831B63">
            <w:pPr>
              <w:pStyle w:val="TableParagraph"/>
              <w:spacing w:before="62"/>
              <w:ind w:left="110"/>
              <w:rPr>
                <w:rFonts w:asciiTheme="majorHAnsi" w:hAnsiTheme="majorHAnsi" w:cstheme="majorHAnsi"/>
                <w:b/>
              </w:rPr>
            </w:pPr>
            <w:r w:rsidRPr="00596005">
              <w:rPr>
                <w:rFonts w:asciiTheme="majorHAnsi" w:hAnsiTheme="majorHAnsi" w:cstheme="majorHAnsi"/>
                <w:b/>
                <w:color w:val="050505"/>
                <w:w w:val="105"/>
              </w:rPr>
              <w:t>Attainment 8 score average score (2019/20)</w:t>
            </w:r>
          </w:p>
        </w:tc>
        <w:tc>
          <w:tcPr>
            <w:tcW w:w="3550" w:type="dxa"/>
          </w:tcPr>
          <w:p w:rsidR="00831B63" w:rsidRPr="00596005" w:rsidRDefault="00831B63" w:rsidP="00831B63">
            <w:pPr>
              <w:pStyle w:val="TableParagraph"/>
              <w:spacing w:before="81"/>
              <w:ind w:right="743"/>
              <w:jc w:val="center"/>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3828" w:type="dxa"/>
          </w:tcPr>
          <w:p w:rsidR="00831B63" w:rsidRPr="00596005" w:rsidRDefault="00831B63" w:rsidP="00831B63">
            <w:pPr>
              <w:pStyle w:val="TableParagraph"/>
              <w:spacing w:before="81"/>
              <w:ind w:right="743"/>
              <w:jc w:val="center"/>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c>
          <w:tcPr>
            <w:tcW w:w="2693" w:type="dxa"/>
          </w:tcPr>
          <w:p w:rsidR="00831B63" w:rsidRPr="00596005" w:rsidRDefault="00831B63" w:rsidP="00831B63">
            <w:pPr>
              <w:pStyle w:val="TableParagraph"/>
              <w:spacing w:before="81"/>
              <w:ind w:right="743"/>
              <w:jc w:val="center"/>
              <w:rPr>
                <w:rFonts w:asciiTheme="majorHAnsi" w:hAnsiTheme="majorHAnsi" w:cstheme="majorHAnsi"/>
                <w:highlight w:val="yellow"/>
              </w:rPr>
            </w:pPr>
            <w:r w:rsidRPr="00596005">
              <w:rPr>
                <w:rFonts w:asciiTheme="majorHAnsi" w:hAnsiTheme="majorHAnsi" w:cstheme="majorHAnsi"/>
              </w:rPr>
              <w:t>TBC</w:t>
            </w:r>
            <w:r w:rsidRPr="00596005">
              <w:rPr>
                <w:rFonts w:asciiTheme="majorHAnsi" w:hAnsiTheme="majorHAnsi" w:cstheme="majorHAnsi"/>
                <w:color w:val="FF0000"/>
              </w:rPr>
              <w:t>*</w:t>
            </w:r>
          </w:p>
        </w:tc>
      </w:tr>
    </w:tbl>
    <w:p w:rsidR="006C10C2" w:rsidRPr="00596005" w:rsidRDefault="00831B63" w:rsidP="00831B63">
      <w:pPr>
        <w:pStyle w:val="ListParagraph"/>
        <w:numPr>
          <w:ilvl w:val="0"/>
          <w:numId w:val="5"/>
        </w:numPr>
        <w:tabs>
          <w:tab w:val="left" w:pos="352"/>
        </w:tabs>
        <w:rPr>
          <w:rFonts w:asciiTheme="majorHAnsi" w:hAnsiTheme="majorHAnsi" w:cstheme="majorHAnsi"/>
          <w:color w:val="FF0000"/>
          <w:sz w:val="18"/>
          <w:szCs w:val="20"/>
        </w:rPr>
      </w:pPr>
      <w:r w:rsidRPr="00596005">
        <w:rPr>
          <w:rFonts w:asciiTheme="majorHAnsi" w:hAnsiTheme="majorHAnsi" w:cstheme="majorHAnsi"/>
          <w:color w:val="FF0000"/>
          <w:sz w:val="18"/>
          <w:szCs w:val="20"/>
        </w:rPr>
        <w:t>No formal GCSE data due to COVID 19 – CAG TBC</w:t>
      </w:r>
    </w:p>
    <w:p w:rsidR="006C10C2" w:rsidRPr="00596005" w:rsidRDefault="006C10C2" w:rsidP="00195299">
      <w:pPr>
        <w:pStyle w:val="ListParagraph"/>
        <w:tabs>
          <w:tab w:val="left" w:pos="352"/>
        </w:tabs>
        <w:ind w:left="705"/>
        <w:rPr>
          <w:rFonts w:asciiTheme="majorHAnsi" w:hAnsiTheme="majorHAnsi" w:cstheme="majorHAnsi"/>
          <w:color w:val="FF0000"/>
          <w:sz w:val="18"/>
          <w:szCs w:val="20"/>
        </w:rPr>
      </w:pPr>
    </w:p>
    <w:p w:rsidR="006C10C2" w:rsidRPr="00596005" w:rsidRDefault="006C10C2" w:rsidP="00195299">
      <w:pPr>
        <w:pStyle w:val="ListParagraph"/>
        <w:tabs>
          <w:tab w:val="left" w:pos="352"/>
        </w:tabs>
        <w:ind w:left="705"/>
        <w:rPr>
          <w:rFonts w:asciiTheme="majorHAnsi" w:hAnsiTheme="majorHAnsi" w:cstheme="majorHAnsi"/>
          <w:color w:val="FF0000"/>
          <w:sz w:val="18"/>
          <w:szCs w:val="20"/>
        </w:rPr>
      </w:pPr>
    </w:p>
    <w:p w:rsidR="006C10C2" w:rsidRPr="00596005" w:rsidRDefault="006C10C2" w:rsidP="00195299">
      <w:pPr>
        <w:pStyle w:val="ListParagraph"/>
        <w:tabs>
          <w:tab w:val="left" w:pos="352"/>
        </w:tabs>
        <w:ind w:left="705"/>
        <w:rPr>
          <w:rFonts w:asciiTheme="majorHAnsi" w:hAnsiTheme="majorHAnsi" w:cstheme="majorHAnsi"/>
          <w:color w:val="FF0000"/>
          <w:sz w:val="18"/>
          <w:szCs w:val="20"/>
        </w:rPr>
      </w:pPr>
    </w:p>
    <w:p w:rsidR="006C10C2" w:rsidRPr="00596005" w:rsidRDefault="006C10C2" w:rsidP="00195299">
      <w:pPr>
        <w:pStyle w:val="ListParagraph"/>
        <w:tabs>
          <w:tab w:val="left" w:pos="352"/>
        </w:tabs>
        <w:ind w:left="705"/>
        <w:rPr>
          <w:rFonts w:asciiTheme="majorHAnsi" w:hAnsiTheme="majorHAnsi" w:cstheme="majorHAnsi"/>
          <w:color w:val="FF0000"/>
          <w:sz w:val="18"/>
          <w:szCs w:val="20"/>
        </w:rPr>
      </w:pPr>
    </w:p>
    <w:p w:rsidR="006C10C2" w:rsidRPr="00596005" w:rsidRDefault="006C10C2" w:rsidP="00596005">
      <w:pPr>
        <w:tabs>
          <w:tab w:val="left" w:pos="352"/>
        </w:tabs>
        <w:rPr>
          <w:rFonts w:asciiTheme="majorHAnsi" w:hAnsiTheme="majorHAnsi" w:cstheme="majorHAnsi"/>
          <w:color w:val="FF0000"/>
          <w:sz w:val="18"/>
          <w:szCs w:val="20"/>
        </w:rPr>
      </w:pPr>
    </w:p>
    <w:tbl>
      <w:tblPr>
        <w:tblpPr w:leftFromText="180" w:rightFromText="180" w:vertAnchor="text" w:horzAnchor="margin" w:tblpY="92"/>
        <w:tblW w:w="15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14775"/>
      </w:tblGrid>
      <w:tr w:rsidR="00316F72" w:rsidRPr="00596005" w:rsidTr="00316F72">
        <w:trPr>
          <w:trHeight w:val="365"/>
        </w:trPr>
        <w:tc>
          <w:tcPr>
            <w:tcW w:w="15652" w:type="dxa"/>
            <w:gridSpan w:val="2"/>
            <w:shd w:val="clear" w:color="auto" w:fill="DBE5F1"/>
          </w:tcPr>
          <w:p w:rsidR="00316F72" w:rsidRPr="00596005" w:rsidRDefault="006C10C2" w:rsidP="00316F72">
            <w:pPr>
              <w:pStyle w:val="TableParagraph"/>
              <w:spacing w:before="62"/>
              <w:ind w:left="252"/>
              <w:rPr>
                <w:rFonts w:asciiTheme="majorHAnsi" w:hAnsiTheme="majorHAnsi" w:cstheme="majorHAnsi"/>
                <w:b/>
              </w:rPr>
            </w:pPr>
            <w:r w:rsidRPr="00596005">
              <w:rPr>
                <w:rFonts w:asciiTheme="majorHAnsi" w:hAnsiTheme="majorHAnsi" w:cstheme="majorHAnsi"/>
                <w:b/>
                <w:w w:val="105"/>
              </w:rPr>
              <w:lastRenderedPageBreak/>
              <w:t>4</w:t>
            </w:r>
            <w:r w:rsidR="00316F72" w:rsidRPr="00596005">
              <w:rPr>
                <w:rFonts w:asciiTheme="majorHAnsi" w:hAnsiTheme="majorHAnsi" w:cstheme="majorHAnsi"/>
                <w:b/>
                <w:w w:val="105"/>
              </w:rPr>
              <w:t>. Evidence based barriers to fu</w:t>
            </w:r>
            <w:r w:rsidR="00140EDA" w:rsidRPr="00596005">
              <w:rPr>
                <w:rFonts w:asciiTheme="majorHAnsi" w:hAnsiTheme="majorHAnsi" w:cstheme="majorHAnsi"/>
                <w:b/>
                <w:w w:val="105"/>
              </w:rPr>
              <w:t>ture attainment -NEW TARGETS 2020/21</w:t>
            </w:r>
          </w:p>
        </w:tc>
      </w:tr>
      <w:tr w:rsidR="00316F72" w:rsidRPr="00596005" w:rsidTr="00316F72">
        <w:trPr>
          <w:trHeight w:val="360"/>
        </w:trPr>
        <w:tc>
          <w:tcPr>
            <w:tcW w:w="15652" w:type="dxa"/>
            <w:gridSpan w:val="2"/>
            <w:shd w:val="clear" w:color="auto" w:fill="DBE5F1"/>
          </w:tcPr>
          <w:p w:rsidR="00316F72" w:rsidRPr="00596005" w:rsidRDefault="00316F72" w:rsidP="00316F72">
            <w:pPr>
              <w:pStyle w:val="TableParagraph"/>
              <w:spacing w:before="62"/>
              <w:ind w:left="110"/>
              <w:rPr>
                <w:rFonts w:asciiTheme="majorHAnsi" w:hAnsiTheme="majorHAnsi" w:cstheme="majorHAnsi"/>
                <w:b/>
              </w:rPr>
            </w:pPr>
            <w:r w:rsidRPr="00596005">
              <w:rPr>
                <w:rFonts w:asciiTheme="majorHAnsi" w:hAnsiTheme="majorHAnsi" w:cstheme="majorHAnsi"/>
                <w:b/>
                <w:w w:val="105"/>
              </w:rPr>
              <w:t>In-school barriers impacting attainment</w:t>
            </w:r>
          </w:p>
        </w:tc>
      </w:tr>
      <w:tr w:rsidR="00316F72" w:rsidRPr="00596005" w:rsidTr="00316F72">
        <w:trPr>
          <w:trHeight w:val="526"/>
        </w:trPr>
        <w:tc>
          <w:tcPr>
            <w:tcW w:w="877" w:type="dxa"/>
          </w:tcPr>
          <w:p w:rsidR="00316F72" w:rsidRPr="00596005" w:rsidRDefault="00316F72" w:rsidP="00316F72">
            <w:pPr>
              <w:pStyle w:val="TableParagraph"/>
              <w:spacing w:before="62"/>
              <w:ind w:left="201"/>
              <w:rPr>
                <w:rFonts w:asciiTheme="majorHAnsi" w:hAnsiTheme="majorHAnsi" w:cstheme="majorHAnsi"/>
                <w:b/>
              </w:rPr>
            </w:pPr>
            <w:r w:rsidRPr="00596005">
              <w:rPr>
                <w:rFonts w:asciiTheme="majorHAnsi" w:hAnsiTheme="majorHAnsi" w:cstheme="majorHAnsi"/>
                <w:b/>
                <w:w w:val="105"/>
              </w:rPr>
              <w:t>A.</w:t>
            </w:r>
          </w:p>
        </w:tc>
        <w:tc>
          <w:tcPr>
            <w:tcW w:w="14775" w:type="dxa"/>
          </w:tcPr>
          <w:p w:rsidR="00316F72" w:rsidRPr="00596005" w:rsidRDefault="00316F72" w:rsidP="00316F72">
            <w:pPr>
              <w:pStyle w:val="TableParagraph"/>
              <w:spacing w:before="66" w:line="259" w:lineRule="auto"/>
              <w:ind w:left="110" w:right="126"/>
              <w:rPr>
                <w:rFonts w:asciiTheme="majorHAnsi" w:hAnsiTheme="majorHAnsi" w:cstheme="majorHAnsi"/>
              </w:rPr>
            </w:pPr>
            <w:r w:rsidRPr="00596005">
              <w:rPr>
                <w:rFonts w:asciiTheme="majorHAnsi" w:hAnsiTheme="majorHAnsi" w:cstheme="majorHAnsi"/>
                <w:w w:val="105"/>
              </w:rPr>
              <w:t xml:space="preserve">Ks2 entry levels are lower for PP students nationally than non PP students in English and </w:t>
            </w:r>
            <w:proofErr w:type="spellStart"/>
            <w:r w:rsidRPr="00596005">
              <w:rPr>
                <w:rFonts w:asciiTheme="majorHAnsi" w:hAnsiTheme="majorHAnsi" w:cstheme="majorHAnsi"/>
                <w:w w:val="105"/>
              </w:rPr>
              <w:t>Maths</w:t>
            </w:r>
            <w:proofErr w:type="spellEnd"/>
            <w:r w:rsidRPr="00596005">
              <w:rPr>
                <w:rFonts w:asciiTheme="majorHAnsi" w:hAnsiTheme="majorHAnsi" w:cstheme="majorHAnsi"/>
                <w:w w:val="105"/>
              </w:rPr>
              <w:t xml:space="preserve"> making curriculum access more challenging resulting in a need for additional EM time within the school day, reducing chances for EBACC security.</w:t>
            </w:r>
          </w:p>
        </w:tc>
      </w:tr>
      <w:tr w:rsidR="00316F72" w:rsidRPr="00596005" w:rsidTr="00316F72">
        <w:trPr>
          <w:trHeight w:val="360"/>
        </w:trPr>
        <w:tc>
          <w:tcPr>
            <w:tcW w:w="877" w:type="dxa"/>
          </w:tcPr>
          <w:p w:rsidR="00316F72" w:rsidRPr="00596005" w:rsidRDefault="00316F72" w:rsidP="00316F72">
            <w:pPr>
              <w:pStyle w:val="TableParagraph"/>
              <w:spacing w:before="57"/>
              <w:ind w:left="201"/>
              <w:rPr>
                <w:rFonts w:asciiTheme="majorHAnsi" w:hAnsiTheme="majorHAnsi" w:cstheme="majorHAnsi"/>
                <w:b/>
              </w:rPr>
            </w:pPr>
            <w:r w:rsidRPr="00596005">
              <w:rPr>
                <w:rFonts w:asciiTheme="majorHAnsi" w:hAnsiTheme="majorHAnsi" w:cstheme="majorHAnsi"/>
                <w:b/>
                <w:w w:val="105"/>
              </w:rPr>
              <w:t>B.</w:t>
            </w:r>
          </w:p>
        </w:tc>
        <w:tc>
          <w:tcPr>
            <w:tcW w:w="14775" w:type="dxa"/>
          </w:tcPr>
          <w:p w:rsidR="00316F72" w:rsidRPr="00596005" w:rsidRDefault="00316F72" w:rsidP="00316F72">
            <w:pPr>
              <w:pStyle w:val="TableParagraph"/>
              <w:spacing w:before="61"/>
              <w:ind w:left="110"/>
              <w:rPr>
                <w:rFonts w:asciiTheme="majorHAnsi" w:hAnsiTheme="majorHAnsi" w:cstheme="majorHAnsi"/>
              </w:rPr>
            </w:pPr>
            <w:r w:rsidRPr="00596005">
              <w:rPr>
                <w:rFonts w:asciiTheme="majorHAnsi" w:hAnsiTheme="majorHAnsi" w:cstheme="majorHAnsi"/>
                <w:w w:val="105"/>
              </w:rPr>
              <w:t>At times, engagement in learning reduced due to lack of desire to explore post 16 aspirations/ lack of confidence in achieving entry requirements</w:t>
            </w:r>
          </w:p>
        </w:tc>
      </w:tr>
      <w:tr w:rsidR="00316F72" w:rsidRPr="00596005" w:rsidTr="00316F72">
        <w:trPr>
          <w:trHeight w:val="365"/>
        </w:trPr>
        <w:tc>
          <w:tcPr>
            <w:tcW w:w="877" w:type="dxa"/>
          </w:tcPr>
          <w:p w:rsidR="00316F72" w:rsidRPr="00596005" w:rsidRDefault="00316F72" w:rsidP="00316F72">
            <w:pPr>
              <w:pStyle w:val="TableParagraph"/>
              <w:spacing w:before="62"/>
              <w:ind w:left="201"/>
              <w:rPr>
                <w:rFonts w:asciiTheme="majorHAnsi" w:hAnsiTheme="majorHAnsi" w:cstheme="majorHAnsi"/>
                <w:b/>
              </w:rPr>
            </w:pPr>
            <w:r w:rsidRPr="00596005">
              <w:rPr>
                <w:rFonts w:asciiTheme="majorHAnsi" w:hAnsiTheme="majorHAnsi" w:cstheme="majorHAnsi"/>
                <w:b/>
                <w:w w:val="105"/>
              </w:rPr>
              <w:t>C.</w:t>
            </w:r>
          </w:p>
        </w:tc>
        <w:tc>
          <w:tcPr>
            <w:tcW w:w="14775" w:type="dxa"/>
          </w:tcPr>
          <w:p w:rsidR="00316F72" w:rsidRPr="00596005" w:rsidRDefault="00316F72" w:rsidP="00316F72">
            <w:pPr>
              <w:pStyle w:val="TableParagraph"/>
              <w:spacing w:before="66"/>
              <w:ind w:left="110"/>
              <w:rPr>
                <w:rFonts w:asciiTheme="majorHAnsi" w:hAnsiTheme="majorHAnsi" w:cstheme="majorHAnsi"/>
              </w:rPr>
            </w:pPr>
            <w:r w:rsidRPr="00596005">
              <w:rPr>
                <w:rFonts w:asciiTheme="majorHAnsi" w:hAnsiTheme="majorHAnsi" w:cstheme="majorHAnsi"/>
                <w:w w:val="105"/>
              </w:rPr>
              <w:t>Transport to attend extended study and enrichment for PP students has been low due to our increased catchment area</w:t>
            </w:r>
            <w:r w:rsidR="00140EDA" w:rsidRPr="00596005">
              <w:rPr>
                <w:rFonts w:asciiTheme="majorHAnsi" w:hAnsiTheme="majorHAnsi" w:cstheme="majorHAnsi"/>
                <w:w w:val="105"/>
              </w:rPr>
              <w:t xml:space="preserve"> </w:t>
            </w:r>
          </w:p>
        </w:tc>
      </w:tr>
      <w:tr w:rsidR="00316F72" w:rsidRPr="00596005" w:rsidTr="00316F72">
        <w:trPr>
          <w:trHeight w:val="360"/>
        </w:trPr>
        <w:tc>
          <w:tcPr>
            <w:tcW w:w="15652" w:type="dxa"/>
            <w:gridSpan w:val="2"/>
            <w:shd w:val="clear" w:color="auto" w:fill="DBE5F1"/>
          </w:tcPr>
          <w:p w:rsidR="00316F72" w:rsidRPr="00596005" w:rsidRDefault="00316F72" w:rsidP="00316F72">
            <w:pPr>
              <w:pStyle w:val="TableParagraph"/>
              <w:spacing w:before="62"/>
              <w:ind w:left="171"/>
              <w:rPr>
                <w:rFonts w:asciiTheme="majorHAnsi" w:hAnsiTheme="majorHAnsi" w:cstheme="majorHAnsi"/>
                <w:b/>
              </w:rPr>
            </w:pPr>
            <w:r w:rsidRPr="00596005">
              <w:rPr>
                <w:rFonts w:asciiTheme="majorHAnsi" w:hAnsiTheme="majorHAnsi" w:cstheme="majorHAnsi"/>
                <w:b/>
                <w:w w:val="105"/>
              </w:rPr>
              <w:t>External barriers</w:t>
            </w:r>
          </w:p>
        </w:tc>
      </w:tr>
      <w:tr w:rsidR="00316F72" w:rsidRPr="00596005" w:rsidTr="00316F72">
        <w:trPr>
          <w:trHeight w:val="365"/>
        </w:trPr>
        <w:tc>
          <w:tcPr>
            <w:tcW w:w="877" w:type="dxa"/>
          </w:tcPr>
          <w:p w:rsidR="00316F72" w:rsidRPr="00596005" w:rsidRDefault="00316F72" w:rsidP="00316F72">
            <w:pPr>
              <w:pStyle w:val="TableParagraph"/>
              <w:spacing w:before="62"/>
              <w:ind w:left="252"/>
              <w:rPr>
                <w:rFonts w:asciiTheme="majorHAnsi" w:hAnsiTheme="majorHAnsi" w:cstheme="majorHAnsi"/>
                <w:b/>
              </w:rPr>
            </w:pPr>
            <w:r w:rsidRPr="00596005">
              <w:rPr>
                <w:rFonts w:asciiTheme="majorHAnsi" w:hAnsiTheme="majorHAnsi" w:cstheme="majorHAnsi"/>
                <w:b/>
                <w:w w:val="105"/>
              </w:rPr>
              <w:t>D.</w:t>
            </w:r>
          </w:p>
        </w:tc>
        <w:tc>
          <w:tcPr>
            <w:tcW w:w="14775" w:type="dxa"/>
          </w:tcPr>
          <w:p w:rsidR="00316F72" w:rsidRPr="00596005" w:rsidRDefault="00316F72" w:rsidP="00316F72">
            <w:pPr>
              <w:pStyle w:val="TableParagraph"/>
              <w:spacing w:before="66"/>
              <w:ind w:left="110"/>
              <w:rPr>
                <w:rFonts w:asciiTheme="majorHAnsi" w:hAnsiTheme="majorHAnsi" w:cstheme="majorHAnsi"/>
              </w:rPr>
            </w:pPr>
            <w:r w:rsidRPr="00596005">
              <w:rPr>
                <w:rFonts w:asciiTheme="majorHAnsi" w:hAnsiTheme="majorHAnsi" w:cstheme="majorHAnsi"/>
                <w:w w:val="105"/>
              </w:rPr>
              <w:t>Attendance of PP students is lower than non PP students. This reduces their school hours and causes them to fall behind on average.</w:t>
            </w:r>
          </w:p>
        </w:tc>
      </w:tr>
      <w:tr w:rsidR="00316F72" w:rsidRPr="00596005" w:rsidTr="00316F72">
        <w:trPr>
          <w:trHeight w:val="360"/>
        </w:trPr>
        <w:tc>
          <w:tcPr>
            <w:tcW w:w="877" w:type="dxa"/>
          </w:tcPr>
          <w:p w:rsidR="00316F72" w:rsidRPr="00596005" w:rsidRDefault="00316F72" w:rsidP="00316F72">
            <w:pPr>
              <w:pStyle w:val="TableParagraph"/>
              <w:spacing w:before="62"/>
              <w:ind w:left="252"/>
              <w:rPr>
                <w:rFonts w:asciiTheme="majorHAnsi" w:hAnsiTheme="majorHAnsi" w:cstheme="majorHAnsi"/>
                <w:b/>
              </w:rPr>
            </w:pPr>
            <w:r w:rsidRPr="00596005">
              <w:rPr>
                <w:rFonts w:asciiTheme="majorHAnsi" w:hAnsiTheme="majorHAnsi" w:cstheme="majorHAnsi"/>
                <w:b/>
                <w:w w:val="105"/>
              </w:rPr>
              <w:t>E.</w:t>
            </w:r>
          </w:p>
        </w:tc>
        <w:tc>
          <w:tcPr>
            <w:tcW w:w="14775" w:type="dxa"/>
          </w:tcPr>
          <w:p w:rsidR="00316F72" w:rsidRPr="00596005" w:rsidRDefault="002E67BC" w:rsidP="00140EDA">
            <w:pPr>
              <w:pStyle w:val="TableParagraph"/>
              <w:spacing w:before="66"/>
              <w:ind w:left="110"/>
              <w:rPr>
                <w:rFonts w:asciiTheme="majorHAnsi" w:hAnsiTheme="majorHAnsi" w:cstheme="majorHAnsi"/>
              </w:rPr>
            </w:pPr>
            <w:r w:rsidRPr="00596005">
              <w:rPr>
                <w:rFonts w:asciiTheme="majorHAnsi" w:hAnsiTheme="majorHAnsi" w:cstheme="majorHAnsi"/>
                <w:w w:val="105"/>
              </w:rPr>
              <w:t>Lack of awareness of PP support available and at times a r</w:t>
            </w:r>
            <w:r w:rsidR="00316F72" w:rsidRPr="00596005">
              <w:rPr>
                <w:rFonts w:asciiTheme="majorHAnsi" w:hAnsiTheme="majorHAnsi" w:cstheme="majorHAnsi"/>
                <w:w w:val="105"/>
              </w:rPr>
              <w:t xml:space="preserve">eduction in at home resources to complete independent study </w:t>
            </w:r>
          </w:p>
        </w:tc>
      </w:tr>
    </w:tbl>
    <w:p w:rsidR="00195299" w:rsidRPr="00596005" w:rsidRDefault="00195299" w:rsidP="00195299">
      <w:pPr>
        <w:jc w:val="right"/>
        <w:rPr>
          <w:rFonts w:asciiTheme="majorHAnsi" w:hAnsiTheme="majorHAnsi" w:cstheme="majorHAnsi"/>
        </w:rPr>
      </w:pPr>
    </w:p>
    <w:p w:rsidR="00E64F3D" w:rsidRPr="00596005" w:rsidRDefault="00E64F3D">
      <w:pPr>
        <w:rPr>
          <w:rFonts w:asciiTheme="majorHAnsi" w:hAnsiTheme="majorHAnsi" w:cstheme="majorHAnsi"/>
        </w:rPr>
      </w:pPr>
    </w:p>
    <w:tbl>
      <w:tblPr>
        <w:tblW w:w="1541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7397"/>
        <w:gridCol w:w="7200"/>
      </w:tblGrid>
      <w:tr w:rsidR="00E64F3D" w:rsidRPr="00596005" w:rsidTr="00845885">
        <w:trPr>
          <w:trHeight w:val="369"/>
        </w:trPr>
        <w:tc>
          <w:tcPr>
            <w:tcW w:w="15418" w:type="dxa"/>
            <w:gridSpan w:val="3"/>
            <w:shd w:val="clear" w:color="auto" w:fill="DBE5F1"/>
          </w:tcPr>
          <w:p w:rsidR="00E64F3D" w:rsidRPr="00596005" w:rsidRDefault="006C10C2">
            <w:pPr>
              <w:pStyle w:val="TableParagraph"/>
              <w:spacing w:before="62"/>
              <w:ind w:left="252"/>
              <w:rPr>
                <w:rFonts w:asciiTheme="majorHAnsi" w:hAnsiTheme="majorHAnsi" w:cstheme="majorHAnsi"/>
                <w:b/>
              </w:rPr>
            </w:pPr>
            <w:r w:rsidRPr="00596005">
              <w:rPr>
                <w:rFonts w:asciiTheme="majorHAnsi" w:hAnsiTheme="majorHAnsi" w:cstheme="majorHAnsi"/>
                <w:b/>
                <w:w w:val="105"/>
              </w:rPr>
              <w:t>5</w:t>
            </w:r>
            <w:r w:rsidR="0062582B" w:rsidRPr="00596005">
              <w:rPr>
                <w:rFonts w:asciiTheme="majorHAnsi" w:hAnsiTheme="majorHAnsi" w:cstheme="majorHAnsi"/>
                <w:b/>
                <w:w w:val="105"/>
              </w:rPr>
              <w:t>. Desired outcomes</w:t>
            </w:r>
          </w:p>
        </w:tc>
      </w:tr>
      <w:tr w:rsidR="00E64F3D" w:rsidRPr="00596005" w:rsidTr="00845885">
        <w:trPr>
          <w:trHeight w:val="364"/>
        </w:trPr>
        <w:tc>
          <w:tcPr>
            <w:tcW w:w="821" w:type="dxa"/>
          </w:tcPr>
          <w:p w:rsidR="00E64F3D" w:rsidRPr="00596005" w:rsidRDefault="00E64F3D">
            <w:pPr>
              <w:pStyle w:val="TableParagraph"/>
              <w:rPr>
                <w:rFonts w:asciiTheme="majorHAnsi" w:hAnsiTheme="majorHAnsi" w:cstheme="majorHAnsi"/>
              </w:rPr>
            </w:pPr>
          </w:p>
        </w:tc>
        <w:tc>
          <w:tcPr>
            <w:tcW w:w="7397" w:type="dxa"/>
          </w:tcPr>
          <w:p w:rsidR="00E64F3D" w:rsidRPr="00596005" w:rsidRDefault="00845885">
            <w:pPr>
              <w:pStyle w:val="TableParagraph"/>
              <w:spacing w:before="62"/>
              <w:ind w:left="105"/>
              <w:rPr>
                <w:rFonts w:asciiTheme="majorHAnsi" w:hAnsiTheme="majorHAnsi" w:cstheme="majorHAnsi"/>
                <w:i/>
              </w:rPr>
            </w:pPr>
            <w:r w:rsidRPr="00596005">
              <w:rPr>
                <w:rFonts w:asciiTheme="majorHAnsi" w:hAnsiTheme="majorHAnsi" w:cstheme="majorHAnsi"/>
                <w:i/>
                <w:w w:val="105"/>
              </w:rPr>
              <w:t>Desired outcomes</w:t>
            </w:r>
          </w:p>
        </w:tc>
        <w:tc>
          <w:tcPr>
            <w:tcW w:w="7200" w:type="dxa"/>
          </w:tcPr>
          <w:p w:rsidR="00E64F3D" w:rsidRPr="00596005" w:rsidRDefault="0062582B">
            <w:pPr>
              <w:pStyle w:val="TableParagraph"/>
              <w:spacing w:before="62"/>
              <w:ind w:left="109"/>
              <w:rPr>
                <w:rFonts w:asciiTheme="majorHAnsi" w:hAnsiTheme="majorHAnsi" w:cstheme="majorHAnsi"/>
                <w:i/>
              </w:rPr>
            </w:pPr>
            <w:r w:rsidRPr="00596005">
              <w:rPr>
                <w:rFonts w:asciiTheme="majorHAnsi" w:hAnsiTheme="majorHAnsi" w:cstheme="majorHAnsi"/>
                <w:i/>
                <w:w w:val="105"/>
              </w:rPr>
              <w:t>Success criteria</w:t>
            </w:r>
          </w:p>
        </w:tc>
      </w:tr>
      <w:tr w:rsidR="00E64F3D" w:rsidRPr="00596005" w:rsidTr="00845885">
        <w:trPr>
          <w:trHeight w:val="733"/>
        </w:trPr>
        <w:tc>
          <w:tcPr>
            <w:tcW w:w="821" w:type="dxa"/>
          </w:tcPr>
          <w:p w:rsidR="00E64F3D" w:rsidRPr="00596005" w:rsidRDefault="0062582B">
            <w:pPr>
              <w:pStyle w:val="TableParagraph"/>
              <w:spacing w:before="62"/>
              <w:ind w:left="176"/>
              <w:rPr>
                <w:rFonts w:asciiTheme="majorHAnsi" w:hAnsiTheme="majorHAnsi" w:cstheme="majorHAnsi"/>
                <w:b/>
              </w:rPr>
            </w:pPr>
            <w:r w:rsidRPr="00596005">
              <w:rPr>
                <w:rFonts w:asciiTheme="majorHAnsi" w:hAnsiTheme="majorHAnsi" w:cstheme="majorHAnsi"/>
                <w:b/>
                <w:w w:val="105"/>
              </w:rPr>
              <w:t>A.</w:t>
            </w:r>
          </w:p>
        </w:tc>
        <w:tc>
          <w:tcPr>
            <w:tcW w:w="7397" w:type="dxa"/>
          </w:tcPr>
          <w:p w:rsidR="00E64F3D" w:rsidRPr="00596005" w:rsidRDefault="009A28CB" w:rsidP="00540FAF">
            <w:pPr>
              <w:pStyle w:val="TableParagraph"/>
              <w:spacing w:before="66" w:line="254" w:lineRule="auto"/>
              <w:ind w:left="105" w:right="156"/>
              <w:jc w:val="both"/>
              <w:rPr>
                <w:rFonts w:asciiTheme="majorHAnsi" w:hAnsiTheme="majorHAnsi" w:cstheme="majorHAnsi"/>
              </w:rPr>
            </w:pPr>
            <w:r w:rsidRPr="00596005">
              <w:rPr>
                <w:rFonts w:asciiTheme="majorHAnsi" w:hAnsiTheme="majorHAnsi" w:cstheme="majorHAnsi"/>
                <w:w w:val="105"/>
              </w:rPr>
              <w:t>Reduction in class size</w:t>
            </w:r>
            <w:r w:rsidR="00540FAF" w:rsidRPr="00596005">
              <w:rPr>
                <w:rFonts w:asciiTheme="majorHAnsi" w:hAnsiTheme="majorHAnsi" w:cstheme="majorHAnsi"/>
                <w:w w:val="105"/>
              </w:rPr>
              <w:t>s (PP students)</w:t>
            </w:r>
            <w:r w:rsidRPr="00596005">
              <w:rPr>
                <w:rFonts w:asciiTheme="majorHAnsi" w:hAnsiTheme="majorHAnsi" w:cstheme="majorHAnsi"/>
                <w:w w:val="105"/>
              </w:rPr>
              <w:t xml:space="preserve"> &lt;25 </w:t>
            </w:r>
            <w:r w:rsidR="00540FAF" w:rsidRPr="00596005">
              <w:rPr>
                <w:rFonts w:asciiTheme="majorHAnsi" w:hAnsiTheme="majorHAnsi" w:cstheme="majorHAnsi"/>
                <w:w w:val="105"/>
              </w:rPr>
              <w:t>(</w:t>
            </w:r>
            <w:r w:rsidR="00BC27DD" w:rsidRPr="00596005">
              <w:rPr>
                <w:rFonts w:asciiTheme="majorHAnsi" w:hAnsiTheme="majorHAnsi" w:cstheme="majorHAnsi"/>
                <w:color w:val="00B050"/>
                <w:w w:val="105"/>
              </w:rPr>
              <w:t>EEF +3 months).</w:t>
            </w:r>
            <w:r w:rsidRPr="00596005">
              <w:rPr>
                <w:rFonts w:asciiTheme="majorHAnsi" w:hAnsiTheme="majorHAnsi" w:cstheme="majorHAnsi"/>
                <w:color w:val="00B050"/>
                <w:w w:val="105"/>
              </w:rPr>
              <w:t xml:space="preserve"> </w:t>
            </w:r>
            <w:r w:rsidR="00845885" w:rsidRPr="00596005">
              <w:rPr>
                <w:rFonts w:asciiTheme="majorHAnsi" w:hAnsiTheme="majorHAnsi" w:cstheme="majorHAnsi"/>
                <w:w w:val="105"/>
              </w:rPr>
              <w:t xml:space="preserve">Early intervention groups timetabled </w:t>
            </w:r>
            <w:r w:rsidR="0062582B" w:rsidRPr="00596005">
              <w:rPr>
                <w:rFonts w:asciiTheme="majorHAnsi" w:hAnsiTheme="majorHAnsi" w:cstheme="majorHAnsi"/>
                <w:w w:val="105"/>
              </w:rPr>
              <w:t xml:space="preserve">within the school day, small </w:t>
            </w:r>
            <w:r w:rsidR="00540FAF" w:rsidRPr="00596005">
              <w:rPr>
                <w:rFonts w:asciiTheme="majorHAnsi" w:hAnsiTheme="majorHAnsi" w:cstheme="majorHAnsi"/>
                <w:w w:val="105"/>
              </w:rPr>
              <w:t xml:space="preserve">group specialist led </w:t>
            </w:r>
            <w:proofErr w:type="spellStart"/>
            <w:r w:rsidR="0062582B" w:rsidRPr="00596005">
              <w:rPr>
                <w:rFonts w:asciiTheme="majorHAnsi" w:hAnsiTheme="majorHAnsi" w:cstheme="majorHAnsi"/>
                <w:w w:val="105"/>
              </w:rPr>
              <w:t>maths</w:t>
            </w:r>
            <w:proofErr w:type="spellEnd"/>
            <w:r w:rsidR="0062582B" w:rsidRPr="00596005">
              <w:rPr>
                <w:rFonts w:asciiTheme="majorHAnsi" w:hAnsiTheme="majorHAnsi" w:cstheme="majorHAnsi"/>
                <w:w w:val="105"/>
              </w:rPr>
              <w:t xml:space="preserve"> sessions, </w:t>
            </w:r>
            <w:r w:rsidR="00540FAF" w:rsidRPr="00596005">
              <w:rPr>
                <w:rFonts w:asciiTheme="majorHAnsi" w:hAnsiTheme="majorHAnsi" w:cstheme="majorHAnsi"/>
                <w:w w:val="105"/>
              </w:rPr>
              <w:t>and small</w:t>
            </w:r>
            <w:r w:rsidR="0062582B" w:rsidRPr="00596005">
              <w:rPr>
                <w:rFonts w:asciiTheme="majorHAnsi" w:hAnsiTheme="majorHAnsi" w:cstheme="majorHAnsi"/>
                <w:w w:val="105"/>
              </w:rPr>
              <w:t xml:space="preserve"> group </w:t>
            </w:r>
            <w:r w:rsidR="00540FAF" w:rsidRPr="00596005">
              <w:rPr>
                <w:rFonts w:asciiTheme="majorHAnsi" w:hAnsiTheme="majorHAnsi" w:cstheme="majorHAnsi"/>
                <w:w w:val="105"/>
              </w:rPr>
              <w:t>specialist led English sessions in addition to externally sourced tuition for our more vulnerable learners.</w:t>
            </w:r>
          </w:p>
        </w:tc>
        <w:tc>
          <w:tcPr>
            <w:tcW w:w="7200" w:type="dxa"/>
          </w:tcPr>
          <w:p w:rsidR="00E64F3D" w:rsidRPr="00596005" w:rsidRDefault="00540FAF" w:rsidP="00540FAF">
            <w:pPr>
              <w:pStyle w:val="TableParagraph"/>
              <w:spacing w:before="66" w:line="254" w:lineRule="auto"/>
              <w:ind w:left="109"/>
              <w:rPr>
                <w:rFonts w:asciiTheme="majorHAnsi" w:hAnsiTheme="majorHAnsi" w:cstheme="majorHAnsi"/>
              </w:rPr>
            </w:pPr>
            <w:r w:rsidRPr="00596005">
              <w:rPr>
                <w:rFonts w:asciiTheme="majorHAnsi" w:hAnsiTheme="majorHAnsi" w:cstheme="majorHAnsi"/>
                <w:w w:val="105"/>
              </w:rPr>
              <w:t xml:space="preserve">Increased English, </w:t>
            </w:r>
            <w:proofErr w:type="spellStart"/>
            <w:r w:rsidR="0062582B" w:rsidRPr="00596005">
              <w:rPr>
                <w:rFonts w:asciiTheme="majorHAnsi" w:hAnsiTheme="majorHAnsi" w:cstheme="majorHAnsi"/>
                <w:w w:val="105"/>
              </w:rPr>
              <w:t>maths</w:t>
            </w:r>
            <w:proofErr w:type="spellEnd"/>
            <w:r w:rsidRPr="00596005">
              <w:rPr>
                <w:rFonts w:asciiTheme="majorHAnsi" w:hAnsiTheme="majorHAnsi" w:cstheme="majorHAnsi"/>
                <w:w w:val="105"/>
              </w:rPr>
              <w:t xml:space="preserve"> and science</w:t>
            </w:r>
            <w:r w:rsidR="0062582B" w:rsidRPr="00596005">
              <w:rPr>
                <w:rFonts w:asciiTheme="majorHAnsi" w:hAnsiTheme="majorHAnsi" w:cstheme="majorHAnsi"/>
                <w:w w:val="105"/>
              </w:rPr>
              <w:t xml:space="preserve"> attainment for PP students in line with </w:t>
            </w:r>
            <w:r w:rsidR="00316F72" w:rsidRPr="00596005">
              <w:rPr>
                <w:rFonts w:asciiTheme="majorHAnsi" w:hAnsiTheme="majorHAnsi" w:cstheme="majorHAnsi"/>
                <w:w w:val="105"/>
              </w:rPr>
              <w:t>non-pupil</w:t>
            </w:r>
            <w:r w:rsidR="0062582B" w:rsidRPr="00596005">
              <w:rPr>
                <w:rFonts w:asciiTheme="majorHAnsi" w:hAnsiTheme="majorHAnsi" w:cstheme="majorHAnsi"/>
                <w:w w:val="105"/>
              </w:rPr>
              <w:t xml:space="preserve"> premium students. </w:t>
            </w:r>
          </w:p>
        </w:tc>
      </w:tr>
      <w:tr w:rsidR="00E64F3D" w:rsidRPr="00596005" w:rsidTr="00845885">
        <w:trPr>
          <w:trHeight w:val="527"/>
        </w:trPr>
        <w:tc>
          <w:tcPr>
            <w:tcW w:w="821" w:type="dxa"/>
          </w:tcPr>
          <w:p w:rsidR="00E64F3D" w:rsidRPr="00596005" w:rsidRDefault="0062582B">
            <w:pPr>
              <w:pStyle w:val="TableParagraph"/>
              <w:spacing w:before="62"/>
              <w:ind w:left="176"/>
              <w:rPr>
                <w:rFonts w:asciiTheme="majorHAnsi" w:hAnsiTheme="majorHAnsi" w:cstheme="majorHAnsi"/>
                <w:b/>
              </w:rPr>
            </w:pPr>
            <w:r w:rsidRPr="00596005">
              <w:rPr>
                <w:rFonts w:asciiTheme="majorHAnsi" w:hAnsiTheme="majorHAnsi" w:cstheme="majorHAnsi"/>
                <w:b/>
                <w:w w:val="105"/>
              </w:rPr>
              <w:t>B.</w:t>
            </w:r>
          </w:p>
        </w:tc>
        <w:tc>
          <w:tcPr>
            <w:tcW w:w="7397" w:type="dxa"/>
          </w:tcPr>
          <w:p w:rsidR="00E64F3D" w:rsidRPr="00596005" w:rsidRDefault="00F13292" w:rsidP="00F13292">
            <w:pPr>
              <w:pStyle w:val="TableParagraph"/>
              <w:spacing w:before="66" w:line="254" w:lineRule="auto"/>
              <w:ind w:left="105"/>
              <w:rPr>
                <w:rFonts w:asciiTheme="majorHAnsi" w:hAnsiTheme="majorHAnsi" w:cstheme="majorHAnsi"/>
              </w:rPr>
            </w:pPr>
            <w:r w:rsidRPr="00596005">
              <w:rPr>
                <w:rFonts w:asciiTheme="majorHAnsi" w:hAnsiTheme="majorHAnsi" w:cstheme="majorHAnsi"/>
                <w:w w:val="105"/>
              </w:rPr>
              <w:t>E</w:t>
            </w:r>
            <w:r w:rsidR="00140EDA" w:rsidRPr="00596005">
              <w:rPr>
                <w:rFonts w:asciiTheme="majorHAnsi" w:hAnsiTheme="majorHAnsi" w:cstheme="majorHAnsi"/>
                <w:w w:val="105"/>
              </w:rPr>
              <w:t>arly intr</w:t>
            </w:r>
            <w:r w:rsidRPr="00596005">
              <w:rPr>
                <w:rFonts w:asciiTheme="majorHAnsi" w:hAnsiTheme="majorHAnsi" w:cstheme="majorHAnsi"/>
                <w:w w:val="105"/>
              </w:rPr>
              <w:t>oduction to post 16 planning at ks4. S</w:t>
            </w:r>
            <w:r w:rsidR="00140EDA" w:rsidRPr="00596005">
              <w:rPr>
                <w:rFonts w:asciiTheme="majorHAnsi" w:hAnsiTheme="majorHAnsi" w:cstheme="majorHAnsi"/>
                <w:w w:val="105"/>
              </w:rPr>
              <w:t xml:space="preserve">ecured post 16 plans following work experience in year 11. </w:t>
            </w:r>
          </w:p>
        </w:tc>
        <w:tc>
          <w:tcPr>
            <w:tcW w:w="7200" w:type="dxa"/>
          </w:tcPr>
          <w:p w:rsidR="00E64F3D" w:rsidRPr="00596005" w:rsidRDefault="00140EDA" w:rsidP="00140EDA">
            <w:pPr>
              <w:pStyle w:val="TableParagraph"/>
              <w:spacing w:before="66" w:line="254" w:lineRule="auto"/>
              <w:ind w:left="109" w:right="175"/>
              <w:rPr>
                <w:rFonts w:asciiTheme="majorHAnsi" w:hAnsiTheme="majorHAnsi" w:cstheme="majorHAnsi"/>
              </w:rPr>
            </w:pPr>
            <w:r w:rsidRPr="00596005">
              <w:rPr>
                <w:rFonts w:asciiTheme="majorHAnsi" w:hAnsiTheme="majorHAnsi" w:cstheme="majorHAnsi"/>
                <w:w w:val="105"/>
              </w:rPr>
              <w:t xml:space="preserve">All ks4 students to have had work experience in addition to </w:t>
            </w:r>
            <w:r w:rsidR="00A570FE" w:rsidRPr="00596005">
              <w:rPr>
                <w:rFonts w:asciiTheme="majorHAnsi" w:hAnsiTheme="majorHAnsi" w:cstheme="majorHAnsi"/>
                <w:w w:val="105"/>
              </w:rPr>
              <w:t xml:space="preserve">increased cultural capital experiences to increase aspiration. </w:t>
            </w:r>
            <w:r w:rsidR="0062582B" w:rsidRPr="00596005">
              <w:rPr>
                <w:rFonts w:asciiTheme="majorHAnsi" w:hAnsiTheme="majorHAnsi" w:cstheme="majorHAnsi"/>
                <w:w w:val="105"/>
              </w:rPr>
              <w:t>All yr11 students to be suitably places in education or training post-16.</w:t>
            </w:r>
          </w:p>
        </w:tc>
      </w:tr>
      <w:tr w:rsidR="00E64F3D" w:rsidRPr="00596005" w:rsidTr="00845885">
        <w:trPr>
          <w:trHeight w:val="733"/>
        </w:trPr>
        <w:tc>
          <w:tcPr>
            <w:tcW w:w="821" w:type="dxa"/>
          </w:tcPr>
          <w:p w:rsidR="00E64F3D" w:rsidRPr="00596005" w:rsidRDefault="0062582B">
            <w:pPr>
              <w:pStyle w:val="TableParagraph"/>
              <w:spacing w:before="62"/>
              <w:ind w:left="176"/>
              <w:rPr>
                <w:rFonts w:asciiTheme="majorHAnsi" w:hAnsiTheme="majorHAnsi" w:cstheme="majorHAnsi"/>
                <w:b/>
              </w:rPr>
            </w:pPr>
            <w:r w:rsidRPr="00596005">
              <w:rPr>
                <w:rFonts w:asciiTheme="majorHAnsi" w:hAnsiTheme="majorHAnsi" w:cstheme="majorHAnsi"/>
                <w:b/>
                <w:w w:val="105"/>
              </w:rPr>
              <w:t>C.</w:t>
            </w:r>
          </w:p>
        </w:tc>
        <w:tc>
          <w:tcPr>
            <w:tcW w:w="7397" w:type="dxa"/>
          </w:tcPr>
          <w:p w:rsidR="00E64F3D" w:rsidRPr="00596005" w:rsidRDefault="00A570FE" w:rsidP="00140EDA">
            <w:pPr>
              <w:pStyle w:val="TableParagraph"/>
              <w:spacing w:before="66"/>
              <w:ind w:left="105"/>
              <w:rPr>
                <w:rFonts w:asciiTheme="majorHAnsi" w:hAnsiTheme="majorHAnsi" w:cstheme="majorHAnsi"/>
              </w:rPr>
            </w:pPr>
            <w:proofErr w:type="spellStart"/>
            <w:r w:rsidRPr="00596005">
              <w:rPr>
                <w:rFonts w:asciiTheme="majorHAnsi" w:hAnsiTheme="majorHAnsi" w:cstheme="majorHAnsi"/>
                <w:w w:val="105"/>
              </w:rPr>
              <w:t>Personalised</w:t>
            </w:r>
            <w:proofErr w:type="spellEnd"/>
            <w:r w:rsidRPr="00596005">
              <w:rPr>
                <w:rFonts w:asciiTheme="majorHAnsi" w:hAnsiTheme="majorHAnsi" w:cstheme="majorHAnsi"/>
                <w:w w:val="105"/>
              </w:rPr>
              <w:t xml:space="preserve"> and focused extended study </w:t>
            </w:r>
            <w:r w:rsidR="00140EDA" w:rsidRPr="00596005">
              <w:rPr>
                <w:rFonts w:asciiTheme="majorHAnsi" w:hAnsiTheme="majorHAnsi" w:cstheme="majorHAnsi"/>
                <w:w w:val="105"/>
              </w:rPr>
              <w:t>guidance f</w:t>
            </w:r>
            <w:r w:rsidRPr="00596005">
              <w:rPr>
                <w:rFonts w:asciiTheme="majorHAnsi" w:hAnsiTheme="majorHAnsi" w:cstheme="majorHAnsi"/>
                <w:w w:val="105"/>
              </w:rPr>
              <w:t>or all PP students supported by top quality se</w:t>
            </w:r>
            <w:r w:rsidR="00140EDA" w:rsidRPr="00596005">
              <w:rPr>
                <w:rFonts w:asciiTheme="majorHAnsi" w:hAnsiTheme="majorHAnsi" w:cstheme="majorHAnsi"/>
                <w:w w:val="105"/>
              </w:rPr>
              <w:t>ssions and attendance monitoring.</w:t>
            </w:r>
          </w:p>
        </w:tc>
        <w:tc>
          <w:tcPr>
            <w:tcW w:w="7200" w:type="dxa"/>
          </w:tcPr>
          <w:p w:rsidR="00596005" w:rsidRDefault="00596005" w:rsidP="00140EDA">
            <w:pPr>
              <w:pStyle w:val="TableParagraph"/>
              <w:spacing w:line="194" w:lineRule="exact"/>
              <w:ind w:left="109"/>
              <w:rPr>
                <w:rFonts w:asciiTheme="majorHAnsi" w:hAnsiTheme="majorHAnsi" w:cstheme="majorHAnsi"/>
                <w:w w:val="105"/>
              </w:rPr>
            </w:pPr>
          </w:p>
          <w:p w:rsidR="00E64F3D" w:rsidRPr="00596005" w:rsidRDefault="00A570FE" w:rsidP="00140EDA">
            <w:pPr>
              <w:pStyle w:val="TableParagraph"/>
              <w:spacing w:line="194" w:lineRule="exact"/>
              <w:ind w:left="109"/>
              <w:rPr>
                <w:rFonts w:asciiTheme="majorHAnsi" w:hAnsiTheme="majorHAnsi" w:cstheme="majorHAnsi"/>
              </w:rPr>
            </w:pPr>
            <w:r w:rsidRPr="00596005">
              <w:rPr>
                <w:rFonts w:asciiTheme="majorHAnsi" w:hAnsiTheme="majorHAnsi" w:cstheme="majorHAnsi"/>
                <w:w w:val="105"/>
              </w:rPr>
              <w:t xml:space="preserve">All </w:t>
            </w:r>
            <w:r w:rsidR="00140EDA" w:rsidRPr="00596005">
              <w:rPr>
                <w:rFonts w:asciiTheme="majorHAnsi" w:hAnsiTheme="majorHAnsi" w:cstheme="majorHAnsi"/>
                <w:w w:val="105"/>
              </w:rPr>
              <w:t>PP students to attend at</w:t>
            </w:r>
            <w:r w:rsidRPr="00596005">
              <w:rPr>
                <w:rFonts w:asciiTheme="majorHAnsi" w:hAnsiTheme="majorHAnsi" w:cstheme="majorHAnsi"/>
                <w:w w:val="105"/>
              </w:rPr>
              <w:t xml:space="preserve"> extended study sessions </w:t>
            </w:r>
            <w:r w:rsidR="00140EDA" w:rsidRPr="00596005">
              <w:rPr>
                <w:rFonts w:asciiTheme="majorHAnsi" w:hAnsiTheme="majorHAnsi" w:cstheme="majorHAnsi"/>
                <w:w w:val="105"/>
              </w:rPr>
              <w:t>as indicated by our tracking systems.</w:t>
            </w:r>
          </w:p>
        </w:tc>
      </w:tr>
      <w:tr w:rsidR="00E64F3D" w:rsidRPr="00596005" w:rsidTr="00540FAF">
        <w:trPr>
          <w:trHeight w:val="761"/>
        </w:trPr>
        <w:tc>
          <w:tcPr>
            <w:tcW w:w="821" w:type="dxa"/>
          </w:tcPr>
          <w:p w:rsidR="00E64F3D" w:rsidRPr="00596005" w:rsidRDefault="0062582B">
            <w:pPr>
              <w:pStyle w:val="TableParagraph"/>
              <w:spacing w:before="62"/>
              <w:ind w:left="176"/>
              <w:rPr>
                <w:rFonts w:asciiTheme="majorHAnsi" w:hAnsiTheme="majorHAnsi" w:cstheme="majorHAnsi"/>
                <w:b/>
              </w:rPr>
            </w:pPr>
            <w:r w:rsidRPr="00596005">
              <w:rPr>
                <w:rFonts w:asciiTheme="majorHAnsi" w:hAnsiTheme="majorHAnsi" w:cstheme="majorHAnsi"/>
                <w:b/>
                <w:w w:val="105"/>
              </w:rPr>
              <w:t>D.</w:t>
            </w:r>
          </w:p>
        </w:tc>
        <w:tc>
          <w:tcPr>
            <w:tcW w:w="7397" w:type="dxa"/>
          </w:tcPr>
          <w:p w:rsidR="00E64F3D" w:rsidRPr="00596005" w:rsidRDefault="0062582B" w:rsidP="00140EDA">
            <w:pPr>
              <w:pStyle w:val="TableParagraph"/>
              <w:spacing w:before="66"/>
              <w:ind w:left="105"/>
              <w:rPr>
                <w:rFonts w:asciiTheme="majorHAnsi" w:hAnsiTheme="majorHAnsi" w:cstheme="majorHAnsi"/>
              </w:rPr>
            </w:pPr>
            <w:r w:rsidRPr="00596005">
              <w:rPr>
                <w:rFonts w:asciiTheme="majorHAnsi" w:hAnsiTheme="majorHAnsi" w:cstheme="majorHAnsi"/>
                <w:w w:val="105"/>
              </w:rPr>
              <w:t xml:space="preserve">Increase attendance </w:t>
            </w:r>
            <w:r w:rsidR="00140EDA" w:rsidRPr="00596005">
              <w:rPr>
                <w:rFonts w:asciiTheme="majorHAnsi" w:hAnsiTheme="majorHAnsi" w:cstheme="majorHAnsi"/>
                <w:w w:val="105"/>
              </w:rPr>
              <w:t xml:space="preserve">in line with non- PP students. Parents of PP students feel supported by the school and </w:t>
            </w:r>
            <w:r w:rsidR="000820DE" w:rsidRPr="00596005">
              <w:rPr>
                <w:rFonts w:asciiTheme="majorHAnsi" w:hAnsiTheme="majorHAnsi" w:cstheme="majorHAnsi"/>
                <w:w w:val="105"/>
              </w:rPr>
              <w:t>work with the school to raise pupil attendance.</w:t>
            </w:r>
          </w:p>
        </w:tc>
        <w:tc>
          <w:tcPr>
            <w:tcW w:w="7200" w:type="dxa"/>
          </w:tcPr>
          <w:p w:rsidR="00E64F3D" w:rsidRPr="00596005" w:rsidRDefault="0062582B" w:rsidP="00540FAF">
            <w:pPr>
              <w:pStyle w:val="TableParagraph"/>
              <w:spacing w:before="66" w:line="254" w:lineRule="auto"/>
              <w:ind w:left="109" w:right="175"/>
              <w:rPr>
                <w:rFonts w:asciiTheme="majorHAnsi" w:hAnsiTheme="majorHAnsi" w:cstheme="majorHAnsi"/>
              </w:rPr>
            </w:pPr>
            <w:r w:rsidRPr="00596005">
              <w:rPr>
                <w:rFonts w:asciiTheme="majorHAnsi" w:hAnsiTheme="majorHAnsi" w:cstheme="majorHAnsi"/>
                <w:w w:val="105"/>
              </w:rPr>
              <w:t xml:space="preserve">Increase attendance for </w:t>
            </w:r>
            <w:r w:rsidR="00564D28" w:rsidRPr="00596005">
              <w:rPr>
                <w:rFonts w:asciiTheme="majorHAnsi" w:hAnsiTheme="majorHAnsi" w:cstheme="majorHAnsi"/>
                <w:w w:val="105"/>
              </w:rPr>
              <w:t>all pupil premium students to 96</w:t>
            </w:r>
            <w:r w:rsidRPr="00596005">
              <w:rPr>
                <w:rFonts w:asciiTheme="majorHAnsi" w:hAnsiTheme="majorHAnsi" w:cstheme="majorHAnsi"/>
                <w:w w:val="105"/>
              </w:rPr>
              <w:t>%, in line with non- P</w:t>
            </w:r>
            <w:r w:rsidR="00540FAF" w:rsidRPr="00596005">
              <w:rPr>
                <w:rFonts w:asciiTheme="majorHAnsi" w:hAnsiTheme="majorHAnsi" w:cstheme="majorHAnsi"/>
                <w:w w:val="105"/>
              </w:rPr>
              <w:t xml:space="preserve">P. </w:t>
            </w:r>
            <w:r w:rsidRPr="00596005">
              <w:rPr>
                <w:rFonts w:asciiTheme="majorHAnsi" w:hAnsiTheme="majorHAnsi" w:cstheme="majorHAnsi"/>
                <w:w w:val="105"/>
              </w:rPr>
              <w:t xml:space="preserve">Reduce number of exclusions to ensure effective </w:t>
            </w:r>
            <w:proofErr w:type="spellStart"/>
            <w:r w:rsidRPr="00596005">
              <w:rPr>
                <w:rFonts w:asciiTheme="majorHAnsi" w:hAnsiTheme="majorHAnsi" w:cstheme="majorHAnsi"/>
                <w:w w:val="105"/>
              </w:rPr>
              <w:t>behaviour</w:t>
            </w:r>
            <w:proofErr w:type="spellEnd"/>
            <w:r w:rsidRPr="00596005">
              <w:rPr>
                <w:rFonts w:asciiTheme="majorHAnsi" w:hAnsiTheme="majorHAnsi" w:cstheme="majorHAnsi"/>
                <w:w w:val="105"/>
              </w:rPr>
              <w:t xml:space="preserve"> and academic work can be done during this time. </w:t>
            </w:r>
          </w:p>
        </w:tc>
      </w:tr>
      <w:tr w:rsidR="00E64F3D" w:rsidRPr="00596005" w:rsidTr="002E67BC">
        <w:trPr>
          <w:trHeight w:val="897"/>
        </w:trPr>
        <w:tc>
          <w:tcPr>
            <w:tcW w:w="821" w:type="dxa"/>
          </w:tcPr>
          <w:p w:rsidR="00E64F3D" w:rsidRPr="00596005" w:rsidRDefault="0062582B">
            <w:pPr>
              <w:pStyle w:val="TableParagraph"/>
              <w:spacing w:before="62"/>
              <w:ind w:left="176"/>
              <w:rPr>
                <w:rFonts w:asciiTheme="majorHAnsi" w:hAnsiTheme="majorHAnsi" w:cstheme="majorHAnsi"/>
                <w:b/>
              </w:rPr>
            </w:pPr>
            <w:r w:rsidRPr="00596005">
              <w:rPr>
                <w:rFonts w:asciiTheme="majorHAnsi" w:hAnsiTheme="majorHAnsi" w:cstheme="majorHAnsi"/>
                <w:b/>
                <w:w w:val="105"/>
              </w:rPr>
              <w:t>E.</w:t>
            </w:r>
          </w:p>
        </w:tc>
        <w:tc>
          <w:tcPr>
            <w:tcW w:w="7397" w:type="dxa"/>
          </w:tcPr>
          <w:p w:rsidR="00E64F3D" w:rsidRPr="00596005" w:rsidRDefault="002E67BC">
            <w:pPr>
              <w:pStyle w:val="TableParagraph"/>
              <w:spacing w:before="66" w:line="254" w:lineRule="auto"/>
              <w:ind w:left="105" w:right="207"/>
              <w:rPr>
                <w:rFonts w:asciiTheme="majorHAnsi" w:hAnsiTheme="majorHAnsi" w:cstheme="majorHAnsi"/>
              </w:rPr>
            </w:pPr>
            <w:r w:rsidRPr="00596005">
              <w:rPr>
                <w:rFonts w:asciiTheme="majorHAnsi" w:hAnsiTheme="majorHAnsi" w:cstheme="majorHAnsi"/>
                <w:w w:val="105"/>
              </w:rPr>
              <w:t xml:space="preserve">Increased parental communication supportive effective provision of intervention. </w:t>
            </w:r>
            <w:r w:rsidR="0062582B" w:rsidRPr="00596005">
              <w:rPr>
                <w:rFonts w:asciiTheme="majorHAnsi" w:hAnsiTheme="majorHAnsi" w:cstheme="majorHAnsi"/>
                <w:w w:val="105"/>
              </w:rPr>
              <w:t>Confident independent students who are able to complete homework and revision at home or in our study support booster sessions.</w:t>
            </w:r>
          </w:p>
        </w:tc>
        <w:tc>
          <w:tcPr>
            <w:tcW w:w="7200" w:type="dxa"/>
          </w:tcPr>
          <w:p w:rsidR="00E64F3D" w:rsidRPr="00596005" w:rsidRDefault="00A570FE" w:rsidP="00A570FE">
            <w:pPr>
              <w:pStyle w:val="TableParagraph"/>
              <w:spacing w:before="66" w:line="254" w:lineRule="auto"/>
              <w:ind w:left="109" w:right="175"/>
              <w:rPr>
                <w:rFonts w:asciiTheme="majorHAnsi" w:hAnsiTheme="majorHAnsi" w:cstheme="majorHAnsi"/>
              </w:rPr>
            </w:pPr>
            <w:r w:rsidRPr="00596005">
              <w:rPr>
                <w:rFonts w:asciiTheme="majorHAnsi" w:hAnsiTheme="majorHAnsi" w:cstheme="majorHAnsi"/>
                <w:w w:val="105"/>
              </w:rPr>
              <w:t xml:space="preserve">All PP students fully utilizing knowledge </w:t>
            </w:r>
            <w:proofErr w:type="spellStart"/>
            <w:r w:rsidRPr="00596005">
              <w:rPr>
                <w:rFonts w:asciiTheme="majorHAnsi" w:hAnsiTheme="majorHAnsi" w:cstheme="majorHAnsi"/>
                <w:w w:val="105"/>
              </w:rPr>
              <w:t>organisers</w:t>
            </w:r>
            <w:proofErr w:type="spellEnd"/>
            <w:r w:rsidRPr="00596005">
              <w:rPr>
                <w:rFonts w:asciiTheme="majorHAnsi" w:hAnsiTheme="majorHAnsi" w:cstheme="majorHAnsi"/>
                <w:w w:val="105"/>
              </w:rPr>
              <w:t xml:space="preserve">. </w:t>
            </w:r>
            <w:r w:rsidR="0062582B" w:rsidRPr="00596005">
              <w:rPr>
                <w:rFonts w:asciiTheme="majorHAnsi" w:hAnsiTheme="majorHAnsi" w:cstheme="majorHAnsi"/>
                <w:w w:val="105"/>
              </w:rPr>
              <w:t xml:space="preserve">Increased uptake of revision resources and </w:t>
            </w:r>
            <w:r w:rsidRPr="00596005">
              <w:rPr>
                <w:rFonts w:asciiTheme="majorHAnsi" w:hAnsiTheme="majorHAnsi" w:cstheme="majorHAnsi"/>
                <w:w w:val="105"/>
              </w:rPr>
              <w:t>attendance</w:t>
            </w:r>
            <w:r w:rsidR="0062582B" w:rsidRPr="00596005">
              <w:rPr>
                <w:rFonts w:asciiTheme="majorHAnsi" w:hAnsiTheme="majorHAnsi" w:cstheme="majorHAnsi"/>
                <w:w w:val="105"/>
              </w:rPr>
              <w:t xml:space="preserve"> to </w:t>
            </w:r>
            <w:r w:rsidRPr="00596005">
              <w:rPr>
                <w:rFonts w:asciiTheme="majorHAnsi" w:hAnsiTheme="majorHAnsi" w:cstheme="majorHAnsi"/>
                <w:w w:val="105"/>
              </w:rPr>
              <w:t xml:space="preserve">extended study </w:t>
            </w:r>
            <w:r w:rsidR="0062582B" w:rsidRPr="00596005">
              <w:rPr>
                <w:rFonts w:asciiTheme="majorHAnsi" w:hAnsiTheme="majorHAnsi" w:cstheme="majorHAnsi"/>
                <w:w w:val="105"/>
              </w:rPr>
              <w:t>advertised and assisted by our new Progress Plus+ support scheme.</w:t>
            </w:r>
          </w:p>
        </w:tc>
      </w:tr>
    </w:tbl>
    <w:p w:rsidR="00E64F3D" w:rsidRPr="00596005" w:rsidRDefault="00E64F3D">
      <w:pPr>
        <w:rPr>
          <w:rFonts w:asciiTheme="majorHAnsi" w:hAnsiTheme="majorHAnsi" w:cstheme="majorHAnsi"/>
        </w:rPr>
      </w:pPr>
    </w:p>
    <w:p w:rsidR="00E64F3D" w:rsidRPr="00596005" w:rsidRDefault="0062582B">
      <w:pPr>
        <w:widowControl/>
        <w:autoSpaceDE/>
        <w:autoSpaceDN/>
        <w:spacing w:after="160" w:line="259" w:lineRule="auto"/>
        <w:rPr>
          <w:rFonts w:asciiTheme="majorHAnsi" w:hAnsiTheme="majorHAnsi" w:cstheme="majorHAnsi"/>
        </w:rPr>
      </w:pPr>
      <w:r w:rsidRPr="00596005">
        <w:rPr>
          <w:rFonts w:asciiTheme="majorHAnsi" w:hAnsiTheme="majorHAnsi" w:cstheme="majorHAnsi"/>
        </w:rPr>
        <w:br w:type="page"/>
      </w:r>
    </w:p>
    <w:tbl>
      <w:tblPr>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5"/>
        <w:gridCol w:w="615"/>
        <w:gridCol w:w="2645"/>
        <w:gridCol w:w="3831"/>
        <w:gridCol w:w="5097"/>
        <w:gridCol w:w="1276"/>
      </w:tblGrid>
      <w:tr w:rsidR="00A570FE" w:rsidRPr="00596005" w:rsidTr="000D266A">
        <w:trPr>
          <w:trHeight w:val="517"/>
        </w:trPr>
        <w:tc>
          <w:tcPr>
            <w:tcW w:w="3170" w:type="dxa"/>
            <w:gridSpan w:val="2"/>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59"/>
              <w:ind w:left="110"/>
              <w:rPr>
                <w:rFonts w:asciiTheme="majorHAnsi" w:hAnsiTheme="majorHAnsi" w:cstheme="majorHAnsi"/>
                <w:b/>
                <w:sz w:val="28"/>
              </w:rPr>
            </w:pPr>
            <w:r w:rsidRPr="00596005">
              <w:rPr>
                <w:rFonts w:asciiTheme="majorHAnsi" w:hAnsiTheme="majorHAnsi" w:cstheme="majorHAnsi"/>
                <w:b/>
                <w:sz w:val="28"/>
              </w:rPr>
              <w:lastRenderedPageBreak/>
              <w:t>Academic year</w:t>
            </w:r>
          </w:p>
        </w:tc>
        <w:tc>
          <w:tcPr>
            <w:tcW w:w="12849" w:type="dxa"/>
            <w:gridSpan w:val="4"/>
            <w:tcBorders>
              <w:top w:val="single" w:sz="4" w:space="0" w:color="auto"/>
              <w:left w:val="single" w:sz="4" w:space="0" w:color="auto"/>
              <w:bottom w:val="single" w:sz="4" w:space="0" w:color="auto"/>
              <w:right w:val="single" w:sz="4" w:space="0" w:color="auto"/>
            </w:tcBorders>
          </w:tcPr>
          <w:p w:rsidR="00E64F3D" w:rsidRPr="00596005" w:rsidRDefault="000820DE">
            <w:pPr>
              <w:pStyle w:val="TableParagraph"/>
              <w:spacing w:before="59"/>
              <w:ind w:left="535"/>
              <w:rPr>
                <w:rFonts w:asciiTheme="majorHAnsi" w:hAnsiTheme="majorHAnsi" w:cstheme="majorHAnsi"/>
                <w:b/>
                <w:sz w:val="28"/>
              </w:rPr>
            </w:pPr>
            <w:r w:rsidRPr="00596005">
              <w:rPr>
                <w:rFonts w:asciiTheme="majorHAnsi" w:hAnsiTheme="majorHAnsi" w:cstheme="majorHAnsi"/>
                <w:b/>
                <w:sz w:val="28"/>
              </w:rPr>
              <w:t>2020/21</w:t>
            </w:r>
          </w:p>
        </w:tc>
      </w:tr>
      <w:tr w:rsidR="00A570FE" w:rsidRPr="00596005" w:rsidTr="000D266A">
        <w:trPr>
          <w:trHeight w:val="618"/>
        </w:trPr>
        <w:tc>
          <w:tcPr>
            <w:tcW w:w="16019" w:type="dxa"/>
            <w:gridSpan w:val="6"/>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line="252" w:lineRule="auto"/>
              <w:ind w:left="110"/>
              <w:rPr>
                <w:rFonts w:asciiTheme="majorHAnsi" w:hAnsiTheme="majorHAnsi" w:cstheme="majorHAnsi"/>
                <w:sz w:val="28"/>
              </w:rPr>
            </w:pPr>
            <w:r w:rsidRPr="00596005">
              <w:rPr>
                <w:rFonts w:asciiTheme="majorHAnsi" w:hAnsiTheme="majorHAnsi" w:cstheme="majorHAnsi"/>
                <w:w w:val="105"/>
                <w:sz w:val="28"/>
              </w:rPr>
              <w:t>The three headings below enable schools to demonstrate how they are using the Pupil Premium to improve classroom pedagogy, provide targeted support an</w:t>
            </w:r>
            <w:r w:rsidR="00195299" w:rsidRPr="00596005">
              <w:rPr>
                <w:rFonts w:asciiTheme="majorHAnsi" w:hAnsiTheme="majorHAnsi" w:cstheme="majorHAnsi"/>
                <w:w w:val="105"/>
                <w:sz w:val="28"/>
              </w:rPr>
              <w:t>d</w:t>
            </w:r>
            <w:r w:rsidRPr="00596005">
              <w:rPr>
                <w:rFonts w:asciiTheme="majorHAnsi" w:hAnsiTheme="majorHAnsi" w:cstheme="majorHAnsi"/>
                <w:w w:val="105"/>
                <w:sz w:val="28"/>
              </w:rPr>
              <w:t xml:space="preserve"> support whole school strategies.</w:t>
            </w:r>
          </w:p>
        </w:tc>
      </w:tr>
      <w:tr w:rsidR="00A570FE" w:rsidRPr="00596005" w:rsidTr="000D266A">
        <w:trPr>
          <w:trHeight w:val="436"/>
        </w:trPr>
        <w:tc>
          <w:tcPr>
            <w:tcW w:w="16019" w:type="dxa"/>
            <w:gridSpan w:val="6"/>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58"/>
              <w:ind w:left="271"/>
              <w:rPr>
                <w:rFonts w:asciiTheme="majorHAnsi" w:hAnsiTheme="majorHAnsi" w:cstheme="majorHAnsi"/>
                <w:b/>
                <w:sz w:val="28"/>
              </w:rPr>
            </w:pPr>
            <w:proofErr w:type="spellStart"/>
            <w:r w:rsidRPr="00596005">
              <w:rPr>
                <w:rFonts w:asciiTheme="majorHAnsi" w:hAnsiTheme="majorHAnsi" w:cstheme="majorHAnsi"/>
                <w:b/>
                <w:sz w:val="28"/>
              </w:rPr>
              <w:t>i</w:t>
            </w:r>
            <w:proofErr w:type="spellEnd"/>
            <w:r w:rsidRPr="00596005">
              <w:rPr>
                <w:rFonts w:asciiTheme="majorHAnsi" w:hAnsiTheme="majorHAnsi" w:cstheme="majorHAnsi"/>
                <w:b/>
                <w:sz w:val="28"/>
              </w:rPr>
              <w:t>. Quality of teaching for all</w:t>
            </w:r>
          </w:p>
        </w:tc>
      </w:tr>
      <w:tr w:rsidR="00A570FE" w:rsidRPr="00596005" w:rsidTr="000D266A">
        <w:trPr>
          <w:trHeight w:val="618"/>
        </w:trPr>
        <w:tc>
          <w:tcPr>
            <w:tcW w:w="2555"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10"/>
              <w:rPr>
                <w:rFonts w:asciiTheme="majorHAnsi" w:hAnsiTheme="majorHAnsi" w:cstheme="majorHAnsi"/>
                <w:b/>
              </w:rPr>
            </w:pPr>
            <w:r w:rsidRPr="00596005">
              <w:rPr>
                <w:rFonts w:asciiTheme="majorHAnsi" w:hAnsiTheme="majorHAnsi" w:cstheme="majorHAnsi"/>
                <w:b/>
                <w:w w:val="105"/>
              </w:rPr>
              <w:t>Desired outcome</w:t>
            </w:r>
          </w:p>
        </w:tc>
        <w:tc>
          <w:tcPr>
            <w:tcW w:w="3260" w:type="dxa"/>
            <w:gridSpan w:val="2"/>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04"/>
              <w:rPr>
                <w:rFonts w:asciiTheme="majorHAnsi" w:hAnsiTheme="majorHAnsi" w:cstheme="majorHAnsi"/>
                <w:b/>
              </w:rPr>
            </w:pPr>
            <w:r w:rsidRPr="00596005">
              <w:rPr>
                <w:rFonts w:asciiTheme="majorHAnsi" w:hAnsiTheme="majorHAnsi" w:cstheme="majorHAnsi"/>
                <w:b/>
                <w:w w:val="105"/>
              </w:rPr>
              <w:t>Chosen action/approach</w:t>
            </w:r>
          </w:p>
        </w:tc>
        <w:tc>
          <w:tcPr>
            <w:tcW w:w="3831"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line="252" w:lineRule="auto"/>
              <w:ind w:left="109"/>
              <w:rPr>
                <w:rFonts w:asciiTheme="majorHAnsi" w:hAnsiTheme="majorHAnsi" w:cstheme="majorHAnsi"/>
                <w:b/>
              </w:rPr>
            </w:pPr>
            <w:r w:rsidRPr="00596005">
              <w:rPr>
                <w:rFonts w:asciiTheme="majorHAnsi" w:hAnsiTheme="majorHAnsi" w:cstheme="majorHAnsi"/>
                <w:b/>
                <w:w w:val="105"/>
              </w:rPr>
              <w:t>What is the evidence and rationale for this choice?</w:t>
            </w:r>
          </w:p>
        </w:tc>
        <w:tc>
          <w:tcPr>
            <w:tcW w:w="5097"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03"/>
              <w:rPr>
                <w:rFonts w:asciiTheme="majorHAnsi" w:hAnsiTheme="majorHAnsi" w:cstheme="majorHAnsi"/>
                <w:b/>
              </w:rPr>
            </w:pPr>
            <w:r w:rsidRPr="00596005">
              <w:rPr>
                <w:rFonts w:asciiTheme="majorHAnsi" w:hAnsiTheme="majorHAnsi" w:cstheme="majorHAnsi"/>
                <w:b/>
                <w:w w:val="105"/>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line="252" w:lineRule="auto"/>
              <w:ind w:left="103" w:right="-47"/>
              <w:rPr>
                <w:rFonts w:asciiTheme="majorHAnsi" w:hAnsiTheme="majorHAnsi" w:cstheme="majorHAnsi"/>
                <w:b/>
              </w:rPr>
            </w:pPr>
            <w:r w:rsidRPr="00596005">
              <w:rPr>
                <w:rFonts w:asciiTheme="majorHAnsi" w:hAnsiTheme="majorHAnsi" w:cstheme="majorHAnsi"/>
                <w:b/>
              </w:rPr>
              <w:t xml:space="preserve">Staff </w:t>
            </w:r>
            <w:r w:rsidRPr="00596005">
              <w:rPr>
                <w:rFonts w:asciiTheme="majorHAnsi" w:hAnsiTheme="majorHAnsi" w:cstheme="majorHAnsi"/>
                <w:b/>
                <w:w w:val="105"/>
              </w:rPr>
              <w:t>lead</w:t>
            </w:r>
          </w:p>
        </w:tc>
      </w:tr>
      <w:tr w:rsidR="00564D28" w:rsidRPr="00596005" w:rsidTr="000D266A">
        <w:trPr>
          <w:trHeight w:val="1251"/>
        </w:trPr>
        <w:tc>
          <w:tcPr>
            <w:tcW w:w="2555" w:type="dxa"/>
            <w:tcBorders>
              <w:top w:val="single" w:sz="4" w:space="0" w:color="auto"/>
              <w:left w:val="single" w:sz="4" w:space="0" w:color="auto"/>
              <w:bottom w:val="single" w:sz="4" w:space="0" w:color="auto"/>
              <w:right w:val="single" w:sz="4" w:space="0" w:color="auto"/>
            </w:tcBorders>
          </w:tcPr>
          <w:p w:rsidR="00E64F3D" w:rsidRPr="00596005" w:rsidRDefault="006F293C" w:rsidP="006F293C">
            <w:pPr>
              <w:pStyle w:val="TableParagraph"/>
              <w:spacing w:before="66" w:line="256" w:lineRule="auto"/>
              <w:ind w:right="359"/>
              <w:rPr>
                <w:rFonts w:asciiTheme="majorHAnsi" w:hAnsiTheme="majorHAnsi" w:cstheme="majorHAnsi"/>
                <w:w w:val="105"/>
              </w:rPr>
            </w:pPr>
            <w:r w:rsidRPr="00596005">
              <w:rPr>
                <w:rFonts w:asciiTheme="majorHAnsi" w:hAnsiTheme="majorHAnsi" w:cstheme="majorHAnsi"/>
                <w:w w:val="105"/>
              </w:rPr>
              <w:t xml:space="preserve">Students will feel supported and challenged in lessons enabling rapid and sustained progress towards target levels. </w:t>
            </w:r>
            <w:r w:rsidR="0062582B" w:rsidRPr="00596005">
              <w:rPr>
                <w:rFonts w:asciiTheme="majorHAnsi" w:hAnsiTheme="majorHAnsi" w:cstheme="majorHAnsi"/>
                <w:w w:val="105"/>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6F293C" w:rsidRPr="00596005" w:rsidRDefault="006F293C">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 xml:space="preserve">Reduced class sizes where possible for all PP students &lt;20. Enabling more personalized teaching and support. </w:t>
            </w:r>
          </w:p>
          <w:p w:rsidR="009A28CB" w:rsidRPr="00596005" w:rsidRDefault="009A28CB">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 xml:space="preserve">Restructure of the curriculum providing more cultural capital and a greater learning experience. </w:t>
            </w:r>
          </w:p>
          <w:p w:rsidR="00E64F3D" w:rsidRPr="00596005" w:rsidRDefault="009F048A">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Students are aware and engaged with FIT (Focus Independent Le</w:t>
            </w:r>
            <w:r w:rsidR="00857DEE" w:rsidRPr="00596005">
              <w:rPr>
                <w:rFonts w:asciiTheme="majorHAnsi" w:hAnsiTheme="majorHAnsi" w:cstheme="majorHAnsi"/>
                <w:w w:val="105"/>
              </w:rPr>
              <w:t xml:space="preserve">arning) </w:t>
            </w:r>
            <w:r w:rsidR="00416C9C" w:rsidRPr="00596005">
              <w:rPr>
                <w:rFonts w:asciiTheme="majorHAnsi" w:hAnsiTheme="majorHAnsi" w:cstheme="majorHAnsi"/>
                <w:w w:val="105"/>
              </w:rPr>
              <w:t xml:space="preserve">leading to mastery learning </w:t>
            </w:r>
            <w:r w:rsidR="00857DEE" w:rsidRPr="00596005">
              <w:rPr>
                <w:rFonts w:asciiTheme="majorHAnsi" w:hAnsiTheme="majorHAnsi" w:cstheme="majorHAnsi"/>
                <w:w w:val="105"/>
              </w:rPr>
              <w:t>and will use this time effectively to work hard and improve their work.</w:t>
            </w:r>
            <w:r w:rsidR="007A7543" w:rsidRPr="00596005">
              <w:rPr>
                <w:rFonts w:asciiTheme="majorHAnsi" w:hAnsiTheme="majorHAnsi" w:cstheme="majorHAnsi"/>
                <w:w w:val="105"/>
              </w:rPr>
              <w:t xml:space="preserve"> </w:t>
            </w:r>
          </w:p>
          <w:p w:rsidR="007A7543" w:rsidRPr="00596005" w:rsidRDefault="007A7543">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 xml:space="preserve">Knowledge </w:t>
            </w:r>
            <w:proofErr w:type="spellStart"/>
            <w:r w:rsidRPr="00596005">
              <w:rPr>
                <w:rFonts w:asciiTheme="majorHAnsi" w:hAnsiTheme="majorHAnsi" w:cstheme="majorHAnsi"/>
                <w:w w:val="105"/>
              </w:rPr>
              <w:t>organisers</w:t>
            </w:r>
            <w:proofErr w:type="spellEnd"/>
            <w:r w:rsidRPr="00596005">
              <w:rPr>
                <w:rFonts w:asciiTheme="majorHAnsi" w:hAnsiTheme="majorHAnsi" w:cstheme="majorHAnsi"/>
                <w:w w:val="105"/>
              </w:rPr>
              <w:t xml:space="preserve"> will be posted home for PP students. All revision resources will be provided.</w:t>
            </w:r>
          </w:p>
          <w:p w:rsidR="006F293C" w:rsidRPr="00596005" w:rsidRDefault="006F293C" w:rsidP="006F293C">
            <w:pPr>
              <w:pStyle w:val="TableParagraph"/>
              <w:spacing w:before="66" w:line="254" w:lineRule="auto"/>
              <w:ind w:right="149"/>
              <w:rPr>
                <w:rFonts w:asciiTheme="majorHAnsi" w:hAnsiTheme="majorHAnsi" w:cstheme="majorHAnsi"/>
                <w:w w:val="105"/>
              </w:rPr>
            </w:pPr>
          </w:p>
        </w:tc>
        <w:tc>
          <w:tcPr>
            <w:tcW w:w="3831" w:type="dxa"/>
            <w:tcBorders>
              <w:top w:val="single" w:sz="4" w:space="0" w:color="auto"/>
              <w:left w:val="single" w:sz="4" w:space="0" w:color="auto"/>
              <w:bottom w:val="single" w:sz="4" w:space="0" w:color="auto"/>
              <w:right w:val="single" w:sz="4" w:space="0" w:color="auto"/>
            </w:tcBorders>
          </w:tcPr>
          <w:p w:rsidR="006F293C" w:rsidRPr="00596005" w:rsidRDefault="006F293C" w:rsidP="0070712C">
            <w:pPr>
              <w:pStyle w:val="TableParagraph"/>
              <w:spacing w:before="66" w:line="256" w:lineRule="auto"/>
              <w:ind w:left="142" w:right="202"/>
              <w:rPr>
                <w:rFonts w:asciiTheme="majorHAnsi" w:hAnsiTheme="majorHAnsi" w:cstheme="majorHAnsi"/>
                <w:w w:val="105"/>
              </w:rPr>
            </w:pPr>
            <w:r w:rsidRPr="00596005">
              <w:rPr>
                <w:rFonts w:asciiTheme="majorHAnsi" w:hAnsiTheme="majorHAnsi" w:cstheme="majorHAnsi"/>
                <w:w w:val="105"/>
              </w:rPr>
              <w:t xml:space="preserve">Reduced class size to support provision of </w:t>
            </w:r>
            <w:r w:rsidRPr="00596005">
              <w:rPr>
                <w:rFonts w:asciiTheme="majorHAnsi" w:hAnsiTheme="majorHAnsi" w:cstheme="majorHAnsi"/>
                <w:w w:val="105"/>
              </w:rPr>
              <w:t xml:space="preserve">more personalized teaching and support. </w:t>
            </w:r>
            <w:r w:rsidRPr="00596005">
              <w:rPr>
                <w:rFonts w:asciiTheme="majorHAnsi" w:hAnsiTheme="majorHAnsi" w:cstheme="majorHAnsi"/>
                <w:color w:val="00B050"/>
                <w:w w:val="105"/>
              </w:rPr>
              <w:t>EEF research- +3 months through class size reduced to &lt;25- High cost</w:t>
            </w:r>
            <w:r w:rsidRPr="00596005">
              <w:rPr>
                <w:rFonts w:asciiTheme="majorHAnsi" w:hAnsiTheme="majorHAnsi" w:cstheme="majorHAnsi"/>
                <w:color w:val="00B050"/>
                <w:w w:val="105"/>
              </w:rPr>
              <w:t xml:space="preserve"> </w:t>
            </w:r>
          </w:p>
          <w:p w:rsidR="009A28CB" w:rsidRPr="00596005" w:rsidRDefault="009A28CB" w:rsidP="0070712C">
            <w:pPr>
              <w:pStyle w:val="TableParagraph"/>
              <w:spacing w:before="66" w:line="256" w:lineRule="auto"/>
              <w:ind w:left="142" w:right="202"/>
              <w:rPr>
                <w:rFonts w:asciiTheme="majorHAnsi" w:hAnsiTheme="majorHAnsi" w:cstheme="majorHAnsi"/>
                <w:w w:val="105"/>
              </w:rPr>
            </w:pPr>
            <w:r w:rsidRPr="00596005">
              <w:rPr>
                <w:rFonts w:asciiTheme="majorHAnsi" w:hAnsiTheme="majorHAnsi" w:cstheme="majorHAnsi"/>
                <w:w w:val="105"/>
              </w:rPr>
              <w:t xml:space="preserve">Students to </w:t>
            </w:r>
            <w:r w:rsidR="00416C9C" w:rsidRPr="00596005">
              <w:rPr>
                <w:rFonts w:asciiTheme="majorHAnsi" w:hAnsiTheme="majorHAnsi" w:cstheme="majorHAnsi"/>
                <w:w w:val="105"/>
              </w:rPr>
              <w:t>develop mastery learning leading to better preparation</w:t>
            </w:r>
            <w:r w:rsidRPr="00596005">
              <w:rPr>
                <w:rFonts w:asciiTheme="majorHAnsi" w:hAnsiTheme="majorHAnsi" w:cstheme="majorHAnsi"/>
                <w:w w:val="105"/>
              </w:rPr>
              <w:t xml:space="preserve"> for post 16 and beyond, rather than teaching to a set exam specification. </w:t>
            </w:r>
          </w:p>
          <w:p w:rsidR="00D77CCB" w:rsidRPr="00596005" w:rsidRDefault="0062582B" w:rsidP="0070712C">
            <w:pPr>
              <w:pStyle w:val="TableParagraph"/>
              <w:spacing w:before="66" w:line="256" w:lineRule="auto"/>
              <w:ind w:left="142" w:right="202"/>
              <w:rPr>
                <w:rFonts w:asciiTheme="majorHAnsi" w:hAnsiTheme="majorHAnsi" w:cstheme="majorHAnsi"/>
                <w:w w:val="105"/>
              </w:rPr>
            </w:pPr>
            <w:r w:rsidRPr="00596005">
              <w:rPr>
                <w:rFonts w:asciiTheme="majorHAnsi" w:hAnsiTheme="majorHAnsi" w:cstheme="majorHAnsi"/>
                <w:w w:val="105"/>
              </w:rPr>
              <w:t>Planned FIT demands self-discipline, resilience and independence</w:t>
            </w:r>
            <w:r w:rsidR="0070712C" w:rsidRPr="00596005">
              <w:rPr>
                <w:rFonts w:asciiTheme="majorHAnsi" w:hAnsiTheme="majorHAnsi" w:cstheme="majorHAnsi"/>
                <w:w w:val="105"/>
              </w:rPr>
              <w:t>. FIT should be when students have an opportunity to really think on their own and try challenging work.</w:t>
            </w:r>
          </w:p>
          <w:p w:rsidR="00E64F3D" w:rsidRPr="00596005" w:rsidRDefault="007A7543" w:rsidP="008E4E56">
            <w:pPr>
              <w:pStyle w:val="TableParagraph"/>
              <w:spacing w:before="66" w:line="256" w:lineRule="auto"/>
              <w:ind w:left="142" w:right="202"/>
              <w:rPr>
                <w:rFonts w:asciiTheme="majorHAnsi" w:hAnsiTheme="majorHAnsi" w:cstheme="majorHAnsi"/>
                <w:w w:val="105"/>
                <w:lang w:val="en-GB"/>
              </w:rPr>
            </w:pPr>
            <w:r w:rsidRPr="00596005">
              <w:rPr>
                <w:rFonts w:asciiTheme="majorHAnsi" w:hAnsiTheme="majorHAnsi" w:cstheme="majorHAnsi"/>
                <w:w w:val="105"/>
              </w:rPr>
              <w:t xml:space="preserve">Having knowledge </w:t>
            </w:r>
            <w:proofErr w:type="spellStart"/>
            <w:r w:rsidRPr="00596005">
              <w:rPr>
                <w:rFonts w:asciiTheme="majorHAnsi" w:hAnsiTheme="majorHAnsi" w:cstheme="majorHAnsi"/>
                <w:w w:val="105"/>
              </w:rPr>
              <w:t>organisers</w:t>
            </w:r>
            <w:proofErr w:type="spellEnd"/>
            <w:r w:rsidRPr="00596005">
              <w:rPr>
                <w:rFonts w:asciiTheme="majorHAnsi" w:hAnsiTheme="majorHAnsi" w:cstheme="majorHAnsi"/>
                <w:w w:val="105"/>
              </w:rPr>
              <w:t xml:space="preserve"> at home will support student use of the resource.</w:t>
            </w:r>
            <w:r w:rsidR="008E4E56" w:rsidRPr="00596005">
              <w:rPr>
                <w:rFonts w:asciiTheme="majorHAnsi" w:hAnsiTheme="majorHAnsi" w:cstheme="majorHAnsi"/>
                <w:color w:val="00B050"/>
                <w:w w:val="105"/>
                <w:lang w:val="en-GB"/>
              </w:rPr>
              <w:t xml:space="preserve"> </w:t>
            </w:r>
            <w:r w:rsidR="00416C9C" w:rsidRPr="00596005">
              <w:rPr>
                <w:rFonts w:asciiTheme="majorHAnsi" w:hAnsiTheme="majorHAnsi" w:cstheme="majorHAnsi"/>
                <w:color w:val="00B050"/>
                <w:w w:val="105"/>
              </w:rPr>
              <w:t>EEF reports +5 months when mastery learning is a focus.</w:t>
            </w:r>
          </w:p>
        </w:tc>
        <w:tc>
          <w:tcPr>
            <w:tcW w:w="5097" w:type="dxa"/>
            <w:tcBorders>
              <w:top w:val="single" w:sz="4" w:space="0" w:color="auto"/>
              <w:left w:val="single" w:sz="4" w:space="0" w:color="auto"/>
              <w:bottom w:val="single" w:sz="4" w:space="0" w:color="auto"/>
              <w:right w:val="single" w:sz="4" w:space="0" w:color="auto"/>
            </w:tcBorders>
          </w:tcPr>
          <w:p w:rsidR="009A28CB" w:rsidRPr="00596005" w:rsidRDefault="008E4E56" w:rsidP="0070712C">
            <w:pPr>
              <w:pStyle w:val="TableParagraph"/>
              <w:spacing w:before="66" w:line="256" w:lineRule="auto"/>
              <w:ind w:left="138" w:right="202"/>
              <w:rPr>
                <w:rFonts w:asciiTheme="majorHAnsi" w:hAnsiTheme="majorHAnsi" w:cstheme="majorHAnsi"/>
                <w:w w:val="105"/>
              </w:rPr>
            </w:pPr>
            <w:r w:rsidRPr="00596005">
              <w:rPr>
                <w:rFonts w:asciiTheme="majorHAnsi" w:hAnsiTheme="majorHAnsi" w:cstheme="majorHAnsi"/>
                <w:w w:val="105"/>
              </w:rPr>
              <w:t xml:space="preserve">Continued development of a </w:t>
            </w:r>
            <w:r w:rsidR="009A28CB" w:rsidRPr="00596005">
              <w:rPr>
                <w:rFonts w:asciiTheme="majorHAnsi" w:hAnsiTheme="majorHAnsi" w:cstheme="majorHAnsi"/>
                <w:w w:val="105"/>
              </w:rPr>
              <w:t>new curriculum starting at year 7</w:t>
            </w:r>
            <w:r w:rsidRPr="00596005">
              <w:rPr>
                <w:rFonts w:asciiTheme="majorHAnsi" w:hAnsiTheme="majorHAnsi" w:cstheme="majorHAnsi"/>
                <w:w w:val="105"/>
              </w:rPr>
              <w:t xml:space="preserve"> and now to include years 9 and 12. Curriculum </w:t>
            </w:r>
            <w:r w:rsidR="009A28CB" w:rsidRPr="00596005">
              <w:rPr>
                <w:rFonts w:asciiTheme="majorHAnsi" w:hAnsiTheme="majorHAnsi" w:cstheme="majorHAnsi"/>
                <w:w w:val="105"/>
              </w:rPr>
              <w:t>shaped in a timely manner by a wide range of professionals.</w:t>
            </w:r>
          </w:p>
          <w:p w:rsidR="00D77CCB" w:rsidRPr="00596005" w:rsidRDefault="0062582B" w:rsidP="0070712C">
            <w:pPr>
              <w:pStyle w:val="TableParagraph"/>
              <w:spacing w:before="66" w:line="256" w:lineRule="auto"/>
              <w:ind w:left="138" w:right="202"/>
              <w:rPr>
                <w:rFonts w:asciiTheme="majorHAnsi" w:hAnsiTheme="majorHAnsi" w:cstheme="majorHAnsi"/>
                <w:w w:val="105"/>
                <w:lang w:val="en-GB"/>
              </w:rPr>
            </w:pPr>
            <w:r w:rsidRPr="00596005">
              <w:rPr>
                <w:rFonts w:asciiTheme="majorHAnsi" w:hAnsiTheme="majorHAnsi" w:cstheme="majorHAnsi"/>
                <w:w w:val="105"/>
              </w:rPr>
              <w:t>A revised approach to QA with a greater focus on </w:t>
            </w:r>
            <w:r w:rsidR="00416C9C" w:rsidRPr="00596005">
              <w:rPr>
                <w:rFonts w:asciiTheme="majorHAnsi" w:hAnsiTheme="majorHAnsi" w:cstheme="majorHAnsi"/>
                <w:w w:val="105"/>
              </w:rPr>
              <w:t>mastery learning beyond the specification. Careful planning</w:t>
            </w:r>
            <w:r w:rsidRPr="00596005">
              <w:rPr>
                <w:rFonts w:asciiTheme="majorHAnsi" w:hAnsiTheme="majorHAnsi" w:cstheme="majorHAnsi"/>
                <w:w w:val="105"/>
              </w:rPr>
              <w:t xml:space="preserve"> to meet the needs of our students and to support our whole school priorities. T</w:t>
            </w:r>
            <w:r w:rsidR="0070712C" w:rsidRPr="00596005">
              <w:rPr>
                <w:rFonts w:asciiTheme="majorHAnsi" w:hAnsiTheme="majorHAnsi" w:cstheme="majorHAnsi"/>
                <w:w w:val="105"/>
              </w:rPr>
              <w:t>eaching &amp; Learning</w:t>
            </w:r>
            <w:r w:rsidRPr="00596005">
              <w:rPr>
                <w:rFonts w:asciiTheme="majorHAnsi" w:hAnsiTheme="majorHAnsi" w:cstheme="majorHAnsi"/>
                <w:w w:val="105"/>
              </w:rPr>
              <w:t xml:space="preserve"> mentors to discuss planning with their mentees.</w:t>
            </w:r>
          </w:p>
          <w:p w:rsidR="0070712C" w:rsidRPr="00596005" w:rsidRDefault="0062582B" w:rsidP="009A28CB">
            <w:pPr>
              <w:pStyle w:val="TableParagraph"/>
              <w:spacing w:before="66" w:line="256" w:lineRule="auto"/>
              <w:ind w:left="138" w:right="202"/>
              <w:rPr>
                <w:rFonts w:asciiTheme="majorHAnsi" w:hAnsiTheme="majorHAnsi" w:cstheme="majorHAnsi"/>
                <w:w w:val="105"/>
                <w:lang w:val="en-GB"/>
              </w:rPr>
            </w:pPr>
            <w:r w:rsidRPr="00596005">
              <w:rPr>
                <w:rFonts w:asciiTheme="majorHAnsi" w:hAnsiTheme="majorHAnsi" w:cstheme="majorHAnsi"/>
                <w:w w:val="105"/>
              </w:rPr>
              <w:t>Increased departmental time to focus on planning, collaboration, challenge, differentiation and subject specific objectives</w:t>
            </w:r>
          </w:p>
        </w:tc>
        <w:tc>
          <w:tcPr>
            <w:tcW w:w="1276" w:type="dxa"/>
            <w:tcBorders>
              <w:top w:val="single" w:sz="4" w:space="0" w:color="auto"/>
              <w:left w:val="single" w:sz="4" w:space="0" w:color="auto"/>
              <w:bottom w:val="single" w:sz="4" w:space="0" w:color="auto"/>
              <w:right w:val="single" w:sz="4" w:space="0" w:color="auto"/>
            </w:tcBorders>
          </w:tcPr>
          <w:p w:rsidR="009A28CB" w:rsidRPr="00596005" w:rsidRDefault="008E4E56" w:rsidP="009A28CB">
            <w:pPr>
              <w:pStyle w:val="TableParagraph"/>
              <w:spacing w:before="66" w:line="256" w:lineRule="auto"/>
              <w:ind w:right="-47"/>
              <w:rPr>
                <w:rFonts w:asciiTheme="majorHAnsi" w:hAnsiTheme="majorHAnsi" w:cstheme="majorHAnsi"/>
                <w:w w:val="105"/>
              </w:rPr>
            </w:pPr>
            <w:r w:rsidRPr="00596005">
              <w:rPr>
                <w:rFonts w:asciiTheme="majorHAnsi" w:hAnsiTheme="majorHAnsi" w:cstheme="majorHAnsi"/>
                <w:w w:val="105"/>
              </w:rPr>
              <w:t>HOD</w:t>
            </w:r>
          </w:p>
          <w:p w:rsidR="009A28CB" w:rsidRPr="00596005" w:rsidRDefault="009A28CB" w:rsidP="009A28CB">
            <w:pPr>
              <w:pStyle w:val="TableParagraph"/>
              <w:spacing w:before="66" w:line="256" w:lineRule="auto"/>
              <w:ind w:right="-47"/>
              <w:rPr>
                <w:rFonts w:asciiTheme="majorHAnsi" w:hAnsiTheme="majorHAnsi" w:cstheme="majorHAnsi"/>
                <w:w w:val="105"/>
              </w:rPr>
            </w:pPr>
          </w:p>
          <w:p w:rsidR="00E64F3D" w:rsidRPr="00596005" w:rsidRDefault="0070712C" w:rsidP="009A28CB">
            <w:pPr>
              <w:pStyle w:val="TableParagraph"/>
              <w:spacing w:before="66" w:line="256" w:lineRule="auto"/>
              <w:ind w:right="-47"/>
              <w:rPr>
                <w:rFonts w:asciiTheme="majorHAnsi" w:hAnsiTheme="majorHAnsi" w:cstheme="majorHAnsi"/>
                <w:w w:val="105"/>
              </w:rPr>
            </w:pPr>
            <w:r w:rsidRPr="00596005">
              <w:rPr>
                <w:rFonts w:asciiTheme="majorHAnsi" w:hAnsiTheme="majorHAnsi" w:cstheme="majorHAnsi"/>
                <w:w w:val="105"/>
              </w:rPr>
              <w:t xml:space="preserve">SLT </w:t>
            </w:r>
          </w:p>
          <w:p w:rsidR="0070712C" w:rsidRPr="00596005" w:rsidRDefault="0070712C">
            <w:pPr>
              <w:pStyle w:val="TableParagraph"/>
              <w:spacing w:before="66" w:line="256" w:lineRule="auto"/>
              <w:ind w:left="103" w:right="-47"/>
              <w:rPr>
                <w:rFonts w:asciiTheme="majorHAnsi" w:hAnsiTheme="majorHAnsi" w:cstheme="majorHAnsi"/>
                <w:w w:val="105"/>
              </w:rPr>
            </w:pPr>
          </w:p>
          <w:p w:rsidR="0070712C" w:rsidRPr="00596005" w:rsidRDefault="0070712C">
            <w:pPr>
              <w:pStyle w:val="TableParagraph"/>
              <w:spacing w:before="66" w:line="256" w:lineRule="auto"/>
              <w:ind w:left="103" w:right="-47"/>
              <w:rPr>
                <w:rFonts w:asciiTheme="majorHAnsi" w:hAnsiTheme="majorHAnsi" w:cstheme="majorHAnsi"/>
                <w:w w:val="105"/>
              </w:rPr>
            </w:pPr>
            <w:r w:rsidRPr="00596005">
              <w:rPr>
                <w:rFonts w:asciiTheme="majorHAnsi" w:hAnsiTheme="majorHAnsi" w:cstheme="majorHAnsi"/>
                <w:w w:val="105"/>
              </w:rPr>
              <w:t>T&amp;L mentors</w:t>
            </w:r>
          </w:p>
          <w:p w:rsidR="0070712C" w:rsidRPr="00596005" w:rsidRDefault="0070712C">
            <w:pPr>
              <w:pStyle w:val="TableParagraph"/>
              <w:spacing w:before="66" w:line="256" w:lineRule="auto"/>
              <w:ind w:left="103" w:right="-47"/>
              <w:rPr>
                <w:rFonts w:asciiTheme="majorHAnsi" w:hAnsiTheme="majorHAnsi" w:cstheme="majorHAnsi"/>
                <w:w w:val="105"/>
              </w:rPr>
            </w:pPr>
          </w:p>
          <w:p w:rsidR="0070712C" w:rsidRPr="00596005" w:rsidRDefault="008E4E56">
            <w:pPr>
              <w:pStyle w:val="TableParagraph"/>
              <w:spacing w:before="66" w:line="256" w:lineRule="auto"/>
              <w:ind w:left="103" w:right="-47"/>
              <w:rPr>
                <w:rFonts w:asciiTheme="majorHAnsi" w:hAnsiTheme="majorHAnsi" w:cstheme="majorHAnsi"/>
                <w:w w:val="105"/>
              </w:rPr>
            </w:pPr>
            <w:r w:rsidRPr="00596005">
              <w:rPr>
                <w:rFonts w:asciiTheme="majorHAnsi" w:hAnsiTheme="majorHAnsi" w:cstheme="majorHAnsi"/>
                <w:w w:val="105"/>
              </w:rPr>
              <w:t>HOD</w:t>
            </w:r>
          </w:p>
        </w:tc>
      </w:tr>
      <w:tr w:rsidR="00564D28" w:rsidRPr="00596005" w:rsidTr="000D266A">
        <w:trPr>
          <w:trHeight w:val="1680"/>
        </w:trPr>
        <w:tc>
          <w:tcPr>
            <w:tcW w:w="2555" w:type="dxa"/>
            <w:tcBorders>
              <w:top w:val="single" w:sz="4" w:space="0" w:color="auto"/>
              <w:left w:val="single" w:sz="4" w:space="0" w:color="auto"/>
              <w:bottom w:val="single" w:sz="4" w:space="0" w:color="auto"/>
              <w:right w:val="single" w:sz="4" w:space="0" w:color="auto"/>
            </w:tcBorders>
          </w:tcPr>
          <w:p w:rsidR="00564D28" w:rsidRPr="00596005" w:rsidRDefault="008E4E56">
            <w:pPr>
              <w:pStyle w:val="TableParagraph"/>
              <w:spacing w:before="66" w:line="256" w:lineRule="auto"/>
              <w:ind w:left="110" w:right="359"/>
              <w:rPr>
                <w:rFonts w:asciiTheme="majorHAnsi" w:hAnsiTheme="majorHAnsi" w:cstheme="majorHAnsi"/>
                <w:w w:val="105"/>
              </w:rPr>
            </w:pPr>
            <w:r w:rsidRPr="00596005">
              <w:rPr>
                <w:rFonts w:asciiTheme="majorHAnsi" w:hAnsiTheme="majorHAnsi" w:cstheme="majorHAnsi"/>
                <w:w w:val="105"/>
              </w:rPr>
              <w:t>Students will receive focused</w:t>
            </w:r>
            <w:r w:rsidR="00564D28" w:rsidRPr="00596005">
              <w:rPr>
                <w:rFonts w:asciiTheme="majorHAnsi" w:hAnsiTheme="majorHAnsi" w:cstheme="majorHAnsi"/>
                <w:w w:val="105"/>
              </w:rPr>
              <w:t xml:space="preserve"> feedback on learning in classrooms </w:t>
            </w:r>
          </w:p>
        </w:tc>
        <w:tc>
          <w:tcPr>
            <w:tcW w:w="3260" w:type="dxa"/>
            <w:gridSpan w:val="2"/>
            <w:tcBorders>
              <w:top w:val="single" w:sz="4" w:space="0" w:color="auto"/>
              <w:left w:val="single" w:sz="4" w:space="0" w:color="auto"/>
              <w:bottom w:val="single" w:sz="4" w:space="0" w:color="auto"/>
              <w:right w:val="single" w:sz="4" w:space="0" w:color="auto"/>
            </w:tcBorders>
          </w:tcPr>
          <w:p w:rsidR="00564D28" w:rsidRPr="00596005" w:rsidRDefault="00564D28" w:rsidP="00564D28">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Staff given CPD on the importance of feedback on pupil achievement. PP students will be prioritized for this feedback and sat in key positions in the classroom to facilitate this.</w:t>
            </w:r>
            <w:r w:rsidR="008E4E56" w:rsidRPr="00596005">
              <w:rPr>
                <w:rFonts w:asciiTheme="majorHAnsi" w:hAnsiTheme="majorHAnsi" w:cstheme="majorHAnsi"/>
                <w:w w:val="105"/>
              </w:rPr>
              <w:t xml:space="preserve"> Feedback using </w:t>
            </w:r>
            <w:r w:rsidR="008E4E56" w:rsidRPr="00596005">
              <w:rPr>
                <w:rFonts w:asciiTheme="majorHAnsi" w:hAnsiTheme="majorHAnsi" w:cstheme="majorHAnsi"/>
                <w:w w:val="105"/>
              </w:rPr>
              <w:lastRenderedPageBreak/>
              <w:t xml:space="preserve">online platforms will be encouraged supporting home learning. </w:t>
            </w:r>
          </w:p>
        </w:tc>
        <w:tc>
          <w:tcPr>
            <w:tcW w:w="3831" w:type="dxa"/>
            <w:tcBorders>
              <w:top w:val="single" w:sz="4" w:space="0" w:color="auto"/>
              <w:left w:val="single" w:sz="4" w:space="0" w:color="auto"/>
              <w:bottom w:val="single" w:sz="4" w:space="0" w:color="auto"/>
              <w:right w:val="single" w:sz="4" w:space="0" w:color="auto"/>
            </w:tcBorders>
          </w:tcPr>
          <w:p w:rsidR="00564D28" w:rsidRPr="00596005" w:rsidRDefault="00564D28" w:rsidP="00564D28">
            <w:pPr>
              <w:pStyle w:val="TableParagraph"/>
              <w:spacing w:before="66" w:line="254" w:lineRule="auto"/>
              <w:ind w:left="109" w:right="159"/>
              <w:rPr>
                <w:rFonts w:asciiTheme="majorHAnsi" w:hAnsiTheme="majorHAnsi" w:cstheme="majorHAnsi"/>
                <w:w w:val="105"/>
              </w:rPr>
            </w:pPr>
            <w:r w:rsidRPr="00596005">
              <w:rPr>
                <w:rFonts w:asciiTheme="majorHAnsi" w:hAnsiTheme="majorHAnsi" w:cstheme="majorHAnsi"/>
                <w:w w:val="105"/>
              </w:rPr>
              <w:lastRenderedPageBreak/>
              <w:t xml:space="preserve">Students work will be constantly reviewed in a live manner allowing rapid progression. Misconceptions will be challenged and corrected proactively. </w:t>
            </w:r>
          </w:p>
          <w:p w:rsidR="00564D28" w:rsidRPr="00596005" w:rsidRDefault="00416C9C" w:rsidP="00564D28">
            <w:pPr>
              <w:pStyle w:val="TableParagraph"/>
              <w:spacing w:before="66" w:line="254" w:lineRule="auto"/>
              <w:ind w:left="109" w:right="159"/>
              <w:rPr>
                <w:rFonts w:asciiTheme="majorHAnsi" w:hAnsiTheme="majorHAnsi" w:cstheme="majorHAnsi"/>
                <w:w w:val="105"/>
                <w:lang w:val="en-GB"/>
              </w:rPr>
            </w:pPr>
            <w:r w:rsidRPr="00596005">
              <w:rPr>
                <w:rFonts w:asciiTheme="majorHAnsi" w:hAnsiTheme="majorHAnsi" w:cstheme="majorHAnsi"/>
                <w:color w:val="00B050"/>
                <w:w w:val="105"/>
              </w:rPr>
              <w:t>EEF reports 8+ months</w:t>
            </w:r>
            <w:r w:rsidR="00564D28" w:rsidRPr="00596005">
              <w:rPr>
                <w:rFonts w:asciiTheme="majorHAnsi" w:hAnsiTheme="majorHAnsi" w:cstheme="majorHAnsi"/>
                <w:color w:val="00B050"/>
                <w:w w:val="105"/>
              </w:rPr>
              <w:t xml:space="preserve"> when feedback is used frequently to </w:t>
            </w:r>
            <w:r w:rsidR="00564D28" w:rsidRPr="00596005">
              <w:rPr>
                <w:rFonts w:asciiTheme="majorHAnsi" w:hAnsiTheme="majorHAnsi" w:cstheme="majorHAnsi"/>
                <w:color w:val="00B050"/>
                <w:w w:val="105"/>
              </w:rPr>
              <w:lastRenderedPageBreak/>
              <w:t xml:space="preserve">support student progress. </w:t>
            </w:r>
          </w:p>
        </w:tc>
        <w:tc>
          <w:tcPr>
            <w:tcW w:w="5097" w:type="dxa"/>
            <w:tcBorders>
              <w:top w:val="single" w:sz="4" w:space="0" w:color="auto"/>
              <w:left w:val="single" w:sz="4" w:space="0" w:color="auto"/>
              <w:bottom w:val="single" w:sz="4" w:space="0" w:color="auto"/>
              <w:right w:val="single" w:sz="4" w:space="0" w:color="auto"/>
            </w:tcBorders>
          </w:tcPr>
          <w:p w:rsidR="00564D28" w:rsidRPr="00596005" w:rsidRDefault="0056670C">
            <w:pPr>
              <w:pStyle w:val="TableParagraph"/>
              <w:spacing w:before="66" w:line="256" w:lineRule="auto"/>
              <w:ind w:left="103" w:right="202"/>
              <w:rPr>
                <w:rFonts w:asciiTheme="majorHAnsi" w:hAnsiTheme="majorHAnsi" w:cstheme="majorHAnsi"/>
                <w:w w:val="105"/>
              </w:rPr>
            </w:pPr>
            <w:r w:rsidRPr="00596005">
              <w:rPr>
                <w:rFonts w:asciiTheme="majorHAnsi" w:hAnsiTheme="majorHAnsi" w:cstheme="majorHAnsi"/>
                <w:w w:val="105"/>
              </w:rPr>
              <w:lastRenderedPageBreak/>
              <w:t xml:space="preserve">Staff will have additional CPD throughout the year on the use of feedback. Student work will be able to reflect the volume of feedback given, through use of the purple pen initiative. PP work will be audited on a termly basis. </w:t>
            </w:r>
          </w:p>
        </w:tc>
        <w:tc>
          <w:tcPr>
            <w:tcW w:w="1276" w:type="dxa"/>
            <w:tcBorders>
              <w:top w:val="single" w:sz="4" w:space="0" w:color="auto"/>
              <w:left w:val="single" w:sz="4" w:space="0" w:color="auto"/>
              <w:bottom w:val="single" w:sz="4" w:space="0" w:color="auto"/>
              <w:right w:val="single" w:sz="4" w:space="0" w:color="auto"/>
            </w:tcBorders>
          </w:tcPr>
          <w:p w:rsidR="00564D28" w:rsidRPr="00596005" w:rsidRDefault="0056670C" w:rsidP="0056670C">
            <w:pPr>
              <w:pStyle w:val="TableParagraph"/>
              <w:spacing w:before="66" w:line="256" w:lineRule="auto"/>
              <w:ind w:right="-47"/>
              <w:rPr>
                <w:rFonts w:asciiTheme="majorHAnsi" w:hAnsiTheme="majorHAnsi" w:cstheme="majorHAnsi"/>
                <w:w w:val="105"/>
              </w:rPr>
            </w:pPr>
            <w:r w:rsidRPr="00596005">
              <w:rPr>
                <w:rFonts w:asciiTheme="majorHAnsi" w:hAnsiTheme="majorHAnsi" w:cstheme="majorHAnsi"/>
                <w:w w:val="105"/>
              </w:rPr>
              <w:t>SLT</w:t>
            </w:r>
          </w:p>
          <w:p w:rsidR="0056670C" w:rsidRPr="00596005" w:rsidRDefault="0056670C" w:rsidP="0056670C">
            <w:pPr>
              <w:pStyle w:val="TableParagraph"/>
              <w:spacing w:before="66" w:line="256" w:lineRule="auto"/>
              <w:ind w:right="-47"/>
              <w:rPr>
                <w:rFonts w:asciiTheme="majorHAnsi" w:hAnsiTheme="majorHAnsi" w:cstheme="majorHAnsi"/>
                <w:w w:val="105"/>
              </w:rPr>
            </w:pPr>
          </w:p>
          <w:p w:rsidR="0056670C" w:rsidRPr="00596005" w:rsidRDefault="0056670C" w:rsidP="0056670C">
            <w:pPr>
              <w:pStyle w:val="TableParagraph"/>
              <w:spacing w:before="66" w:line="256" w:lineRule="auto"/>
              <w:ind w:right="-47"/>
              <w:rPr>
                <w:rFonts w:asciiTheme="majorHAnsi" w:hAnsiTheme="majorHAnsi" w:cstheme="majorHAnsi"/>
                <w:w w:val="105"/>
              </w:rPr>
            </w:pPr>
            <w:r w:rsidRPr="00596005">
              <w:rPr>
                <w:rFonts w:asciiTheme="majorHAnsi" w:hAnsiTheme="majorHAnsi" w:cstheme="majorHAnsi"/>
                <w:w w:val="105"/>
              </w:rPr>
              <w:t xml:space="preserve">Strategic lead. </w:t>
            </w:r>
          </w:p>
        </w:tc>
      </w:tr>
      <w:tr w:rsidR="00A570FE" w:rsidRPr="00596005" w:rsidTr="000D266A">
        <w:trPr>
          <w:trHeight w:val="1680"/>
        </w:trPr>
        <w:tc>
          <w:tcPr>
            <w:tcW w:w="2555" w:type="dxa"/>
            <w:tcBorders>
              <w:top w:val="single" w:sz="4" w:space="0" w:color="auto"/>
              <w:left w:val="single" w:sz="4" w:space="0" w:color="auto"/>
              <w:bottom w:val="single" w:sz="4" w:space="0" w:color="auto"/>
              <w:right w:val="single" w:sz="4" w:space="0" w:color="auto"/>
            </w:tcBorders>
            <w:shd w:val="clear" w:color="auto" w:fill="auto"/>
          </w:tcPr>
          <w:p w:rsidR="00E64F3D" w:rsidRPr="00596005" w:rsidRDefault="008E4E56">
            <w:pPr>
              <w:pStyle w:val="TableParagraph"/>
              <w:spacing w:before="66" w:line="256" w:lineRule="auto"/>
              <w:ind w:left="110" w:right="359"/>
              <w:rPr>
                <w:rFonts w:asciiTheme="majorHAnsi" w:hAnsiTheme="majorHAnsi" w:cstheme="majorHAnsi"/>
                <w:w w:val="105"/>
              </w:rPr>
            </w:pPr>
            <w:r w:rsidRPr="00596005">
              <w:rPr>
                <w:rFonts w:asciiTheme="majorHAnsi" w:hAnsiTheme="majorHAnsi" w:cstheme="majorHAnsi"/>
                <w:w w:val="105"/>
              </w:rPr>
              <w:t>Students will be able to confidently complete remote learning alongside in school learning.</w:t>
            </w:r>
            <w:r w:rsidR="0062582B" w:rsidRPr="00596005">
              <w:rPr>
                <w:rFonts w:asciiTheme="majorHAnsi" w:hAnsiTheme="majorHAnsi" w:cstheme="majorHAnsi"/>
                <w:w w:val="105"/>
              </w:rPr>
              <w:t xml:space="preserv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E64F3D" w:rsidRPr="00596005" w:rsidRDefault="00857DEE" w:rsidP="0056670C">
            <w:pPr>
              <w:pStyle w:val="TableParagraph"/>
              <w:spacing w:before="66" w:line="254" w:lineRule="auto"/>
              <w:ind w:left="104" w:right="149"/>
              <w:rPr>
                <w:rFonts w:asciiTheme="majorHAnsi" w:hAnsiTheme="majorHAnsi" w:cstheme="majorHAnsi"/>
                <w:w w:val="105"/>
              </w:rPr>
            </w:pPr>
            <w:r w:rsidRPr="00596005">
              <w:rPr>
                <w:rFonts w:asciiTheme="majorHAnsi" w:hAnsiTheme="majorHAnsi" w:cstheme="majorHAnsi"/>
                <w:w w:val="105"/>
              </w:rPr>
              <w:t xml:space="preserve">Students will use Knowledge </w:t>
            </w:r>
            <w:proofErr w:type="spellStart"/>
            <w:r w:rsidR="007923EA" w:rsidRPr="00596005">
              <w:rPr>
                <w:rFonts w:asciiTheme="majorHAnsi" w:hAnsiTheme="majorHAnsi" w:cstheme="majorHAnsi"/>
                <w:w w:val="105"/>
              </w:rPr>
              <w:t>Organis</w:t>
            </w:r>
            <w:r w:rsidRPr="00596005">
              <w:rPr>
                <w:rFonts w:asciiTheme="majorHAnsi" w:hAnsiTheme="majorHAnsi" w:cstheme="majorHAnsi"/>
                <w:w w:val="105"/>
              </w:rPr>
              <w:t>ers</w:t>
            </w:r>
            <w:proofErr w:type="spellEnd"/>
            <w:r w:rsidR="0056670C" w:rsidRPr="00596005">
              <w:rPr>
                <w:rFonts w:asciiTheme="majorHAnsi" w:hAnsiTheme="majorHAnsi" w:cstheme="majorHAnsi"/>
                <w:w w:val="105"/>
              </w:rPr>
              <w:t xml:space="preserve"> every lesson in conjunction with their planners and revision material working towards becoming </w:t>
            </w:r>
            <w:r w:rsidRPr="00596005">
              <w:rPr>
                <w:rFonts w:asciiTheme="majorHAnsi" w:hAnsiTheme="majorHAnsi" w:cstheme="majorHAnsi"/>
                <w:w w:val="105"/>
              </w:rPr>
              <w:t xml:space="preserve">independent students who organize and plan their </w:t>
            </w:r>
            <w:r w:rsidR="008808A9" w:rsidRPr="00596005">
              <w:rPr>
                <w:rFonts w:asciiTheme="majorHAnsi" w:hAnsiTheme="majorHAnsi" w:cstheme="majorHAnsi"/>
                <w:w w:val="105"/>
              </w:rPr>
              <w:t xml:space="preserve">own time, in school and during the extended school day.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857DEE" w:rsidRPr="00596005" w:rsidRDefault="00857DEE" w:rsidP="00857DEE">
            <w:pPr>
              <w:pStyle w:val="TableParagraph"/>
              <w:spacing w:before="66" w:line="254" w:lineRule="auto"/>
              <w:ind w:left="109" w:right="159"/>
              <w:rPr>
                <w:rFonts w:asciiTheme="majorHAnsi" w:hAnsiTheme="majorHAnsi" w:cstheme="majorHAnsi"/>
                <w:w w:val="105"/>
                <w:lang w:val="en-GB"/>
              </w:rPr>
            </w:pPr>
            <w:r w:rsidRPr="00596005">
              <w:rPr>
                <w:rFonts w:asciiTheme="majorHAnsi" w:hAnsiTheme="majorHAnsi" w:cstheme="majorHAnsi"/>
                <w:w w:val="105"/>
                <w:lang w:val="en-GB"/>
              </w:rPr>
              <w:t xml:space="preserve">If </w:t>
            </w:r>
            <w:r w:rsidRPr="00596005">
              <w:rPr>
                <w:rFonts w:asciiTheme="majorHAnsi" w:hAnsiTheme="majorHAnsi" w:cstheme="majorHAnsi"/>
                <w:bCs/>
                <w:w w:val="105"/>
                <w:lang w:val="en-GB"/>
              </w:rPr>
              <w:t xml:space="preserve">knowledge retention </w:t>
            </w:r>
            <w:r w:rsidRPr="00596005">
              <w:rPr>
                <w:rFonts w:asciiTheme="majorHAnsi" w:hAnsiTheme="majorHAnsi" w:cstheme="majorHAnsi"/>
                <w:w w:val="105"/>
                <w:lang w:val="en-GB"/>
              </w:rPr>
              <w:t xml:space="preserve">is improved, this will have a positive impact on levels of </w:t>
            </w:r>
            <w:r w:rsidRPr="00596005">
              <w:rPr>
                <w:rFonts w:asciiTheme="majorHAnsi" w:hAnsiTheme="majorHAnsi" w:cstheme="majorHAnsi"/>
                <w:bCs/>
                <w:w w:val="105"/>
                <w:lang w:val="en-GB"/>
              </w:rPr>
              <w:t xml:space="preserve">attainment and achievement. It will increase confidence and develop a greater understanding of the skills needed to deepen learning. </w:t>
            </w:r>
          </w:p>
          <w:p w:rsidR="00E64F3D" w:rsidRPr="00596005" w:rsidRDefault="00BC27DD" w:rsidP="00BC27DD">
            <w:pPr>
              <w:pStyle w:val="TableParagraph"/>
              <w:spacing w:before="66" w:line="254" w:lineRule="auto"/>
              <w:ind w:left="109" w:right="159"/>
              <w:rPr>
                <w:rFonts w:asciiTheme="majorHAnsi" w:hAnsiTheme="majorHAnsi" w:cstheme="majorHAnsi"/>
                <w:w w:val="105"/>
              </w:rPr>
            </w:pPr>
            <w:r w:rsidRPr="00596005">
              <w:rPr>
                <w:rFonts w:asciiTheme="majorHAnsi" w:hAnsiTheme="majorHAnsi" w:cstheme="majorHAnsi"/>
                <w:color w:val="00B050"/>
                <w:w w:val="105"/>
              </w:rPr>
              <w:t xml:space="preserve">EEF reports +3 months when schools focus on parental engagement in school life </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56670C" w:rsidRPr="00596005" w:rsidRDefault="0056670C">
            <w:pPr>
              <w:pStyle w:val="TableParagraph"/>
              <w:spacing w:before="66" w:line="256" w:lineRule="auto"/>
              <w:ind w:left="103" w:right="202"/>
              <w:rPr>
                <w:rFonts w:asciiTheme="majorHAnsi" w:hAnsiTheme="majorHAnsi" w:cstheme="majorHAnsi"/>
                <w:w w:val="105"/>
              </w:rPr>
            </w:pPr>
            <w:r w:rsidRPr="00596005">
              <w:rPr>
                <w:rFonts w:asciiTheme="majorHAnsi" w:hAnsiTheme="majorHAnsi" w:cstheme="majorHAnsi"/>
                <w:w w:val="105"/>
              </w:rPr>
              <w:t xml:space="preserve">All PP students will have KO’s posted home with an explanation of how to use them included. Parents will be invited to attend intervention evening where the KO’s will be a focal discussion point. </w:t>
            </w:r>
          </w:p>
          <w:p w:rsidR="007923EA" w:rsidRPr="00596005" w:rsidRDefault="007923EA" w:rsidP="00BC27DD">
            <w:pPr>
              <w:pStyle w:val="TableParagraph"/>
              <w:spacing w:before="66" w:line="256" w:lineRule="auto"/>
              <w:ind w:left="103" w:right="202"/>
              <w:rPr>
                <w:rFonts w:asciiTheme="majorHAnsi" w:hAnsiTheme="majorHAnsi" w:cstheme="majorHAnsi"/>
                <w:w w:val="105"/>
              </w:rPr>
            </w:pPr>
            <w:r w:rsidRPr="00596005">
              <w:rPr>
                <w:rFonts w:asciiTheme="majorHAnsi" w:hAnsiTheme="majorHAnsi" w:cstheme="majorHAnsi"/>
                <w:w w:val="105"/>
              </w:rPr>
              <w:t xml:space="preserve">Staff have been given CPD on using the Knowledge </w:t>
            </w:r>
            <w:proofErr w:type="spellStart"/>
            <w:r w:rsidRPr="00596005">
              <w:rPr>
                <w:rFonts w:asciiTheme="majorHAnsi" w:hAnsiTheme="majorHAnsi" w:cstheme="majorHAnsi"/>
                <w:w w:val="105"/>
              </w:rPr>
              <w:t>Organisers</w:t>
            </w:r>
            <w:proofErr w:type="spellEnd"/>
            <w:r w:rsidRPr="00596005">
              <w:rPr>
                <w:rFonts w:asciiTheme="majorHAnsi" w:hAnsiTheme="majorHAnsi" w:cstheme="majorHAnsi"/>
                <w:w w:val="105"/>
              </w:rPr>
              <w:t xml:space="preserve"> and how to use these effectively in a lesson.</w:t>
            </w:r>
          </w:p>
          <w:p w:rsidR="007923EA" w:rsidRPr="00596005" w:rsidRDefault="007923EA" w:rsidP="0056670C">
            <w:pPr>
              <w:pStyle w:val="TableParagraph"/>
              <w:spacing w:before="66" w:line="256" w:lineRule="auto"/>
              <w:ind w:left="103" w:right="202"/>
              <w:rPr>
                <w:rFonts w:asciiTheme="majorHAnsi" w:hAnsiTheme="majorHAnsi" w:cstheme="majorHAnsi"/>
                <w:w w:val="105"/>
              </w:rPr>
            </w:pPr>
            <w:r w:rsidRPr="00596005">
              <w:rPr>
                <w:rFonts w:asciiTheme="majorHAnsi" w:hAnsiTheme="majorHAnsi" w:cstheme="majorHAnsi"/>
                <w:w w:val="105"/>
              </w:rPr>
              <w:t xml:space="preserve">Students have been given time in tutor set to understand the importance of the Knowledge </w:t>
            </w:r>
            <w:proofErr w:type="spellStart"/>
            <w:r w:rsidRPr="00596005">
              <w:rPr>
                <w:rFonts w:asciiTheme="majorHAnsi" w:hAnsiTheme="majorHAnsi" w:cstheme="majorHAnsi"/>
                <w:w w:val="105"/>
              </w:rPr>
              <w:t>Organisers</w:t>
            </w:r>
            <w:proofErr w:type="spellEnd"/>
            <w:r w:rsidRPr="00596005">
              <w:rPr>
                <w:rFonts w:asciiTheme="majorHAnsi" w:hAnsiTheme="majorHAnsi" w:cstheme="majorHAnsi"/>
                <w:w w:val="105"/>
              </w:rPr>
              <w:t xml:space="preserve"> a</w:t>
            </w:r>
            <w:r w:rsidR="005D5A36" w:rsidRPr="00596005">
              <w:rPr>
                <w:rFonts w:asciiTheme="majorHAnsi" w:hAnsiTheme="majorHAnsi" w:cstheme="majorHAnsi"/>
                <w:w w:val="105"/>
              </w:rPr>
              <w:t>nd how to use them effectively.</w:t>
            </w:r>
            <w:r w:rsidR="0056670C" w:rsidRPr="00596005">
              <w:rPr>
                <w:rFonts w:asciiTheme="majorHAnsi" w:hAnsiTheme="majorHAnsi" w:cstheme="majorHAnsi"/>
                <w:w w:val="10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DEE" w:rsidRPr="00596005" w:rsidRDefault="00857DEE">
            <w:pPr>
              <w:pStyle w:val="TableParagraph"/>
              <w:spacing w:before="66" w:line="256" w:lineRule="auto"/>
              <w:ind w:left="103" w:right="-47"/>
              <w:rPr>
                <w:rFonts w:asciiTheme="majorHAnsi" w:hAnsiTheme="majorHAnsi" w:cstheme="majorHAnsi"/>
                <w:w w:val="105"/>
              </w:rPr>
            </w:pPr>
            <w:r w:rsidRPr="00596005">
              <w:rPr>
                <w:rFonts w:asciiTheme="majorHAnsi" w:hAnsiTheme="majorHAnsi" w:cstheme="majorHAnsi"/>
                <w:w w:val="105"/>
              </w:rPr>
              <w:t xml:space="preserve">SLT </w:t>
            </w:r>
          </w:p>
          <w:p w:rsidR="00857DEE" w:rsidRPr="00596005" w:rsidRDefault="00857DEE">
            <w:pPr>
              <w:pStyle w:val="TableParagraph"/>
              <w:spacing w:before="66" w:line="256" w:lineRule="auto"/>
              <w:ind w:left="103" w:right="-47"/>
              <w:rPr>
                <w:rFonts w:asciiTheme="majorHAnsi" w:hAnsiTheme="majorHAnsi" w:cstheme="majorHAnsi"/>
                <w:w w:val="105"/>
              </w:rPr>
            </w:pPr>
          </w:p>
          <w:p w:rsidR="00E64F3D" w:rsidRPr="00596005" w:rsidRDefault="005D5A36">
            <w:pPr>
              <w:pStyle w:val="TableParagraph"/>
              <w:spacing w:before="66" w:line="256" w:lineRule="auto"/>
              <w:ind w:left="103" w:right="-47"/>
              <w:rPr>
                <w:rFonts w:asciiTheme="majorHAnsi" w:hAnsiTheme="majorHAnsi" w:cstheme="majorHAnsi"/>
                <w:w w:val="105"/>
              </w:rPr>
            </w:pPr>
            <w:r w:rsidRPr="00596005">
              <w:rPr>
                <w:rFonts w:asciiTheme="majorHAnsi" w:hAnsiTheme="majorHAnsi" w:cstheme="majorHAnsi"/>
                <w:w w:val="105"/>
              </w:rPr>
              <w:t>Strategic Lead of extended Study</w:t>
            </w:r>
          </w:p>
          <w:p w:rsidR="007923EA" w:rsidRPr="00596005" w:rsidRDefault="007923EA">
            <w:pPr>
              <w:pStyle w:val="TableParagraph"/>
              <w:spacing w:before="66" w:line="256" w:lineRule="auto"/>
              <w:ind w:left="103" w:right="-47"/>
              <w:rPr>
                <w:rFonts w:asciiTheme="majorHAnsi" w:hAnsiTheme="majorHAnsi" w:cstheme="majorHAnsi"/>
                <w:w w:val="105"/>
              </w:rPr>
            </w:pPr>
          </w:p>
          <w:p w:rsidR="007923EA" w:rsidRPr="00596005" w:rsidRDefault="007923EA">
            <w:pPr>
              <w:pStyle w:val="TableParagraph"/>
              <w:spacing w:before="66" w:line="256" w:lineRule="auto"/>
              <w:ind w:left="103" w:right="-47"/>
              <w:rPr>
                <w:rFonts w:asciiTheme="majorHAnsi" w:hAnsiTheme="majorHAnsi" w:cstheme="majorHAnsi"/>
                <w:w w:val="105"/>
              </w:rPr>
            </w:pPr>
            <w:proofErr w:type="spellStart"/>
            <w:r w:rsidRPr="00596005">
              <w:rPr>
                <w:rFonts w:asciiTheme="majorHAnsi" w:hAnsiTheme="majorHAnsi" w:cstheme="majorHAnsi"/>
                <w:w w:val="105"/>
              </w:rPr>
              <w:t>Hod</w:t>
            </w:r>
            <w:proofErr w:type="spellEnd"/>
            <w:r w:rsidRPr="00596005">
              <w:rPr>
                <w:rFonts w:asciiTheme="majorHAnsi" w:hAnsiTheme="majorHAnsi" w:cstheme="majorHAnsi"/>
                <w:w w:val="105"/>
              </w:rPr>
              <w:t xml:space="preserve"> </w:t>
            </w:r>
          </w:p>
          <w:p w:rsidR="007923EA" w:rsidRPr="00596005" w:rsidRDefault="005D5A36" w:rsidP="005D5A36">
            <w:pPr>
              <w:pStyle w:val="TableParagraph"/>
              <w:spacing w:before="66" w:line="256" w:lineRule="auto"/>
              <w:ind w:right="-47"/>
              <w:rPr>
                <w:rFonts w:asciiTheme="majorHAnsi" w:hAnsiTheme="majorHAnsi" w:cstheme="majorHAnsi"/>
                <w:w w:val="105"/>
              </w:rPr>
            </w:pPr>
            <w:r w:rsidRPr="00596005">
              <w:rPr>
                <w:rFonts w:asciiTheme="majorHAnsi" w:hAnsiTheme="majorHAnsi" w:cstheme="majorHAnsi"/>
                <w:w w:val="105"/>
              </w:rPr>
              <w:t xml:space="preserve">  </w:t>
            </w:r>
            <w:r w:rsidR="007923EA" w:rsidRPr="00596005">
              <w:rPr>
                <w:rFonts w:asciiTheme="majorHAnsi" w:hAnsiTheme="majorHAnsi" w:cstheme="majorHAnsi"/>
                <w:w w:val="105"/>
              </w:rPr>
              <w:t xml:space="preserve">Tutors </w:t>
            </w:r>
          </w:p>
        </w:tc>
      </w:tr>
      <w:tr w:rsidR="007A7543" w:rsidRPr="00596005" w:rsidTr="000D266A">
        <w:trPr>
          <w:trHeight w:val="2856"/>
        </w:trPr>
        <w:tc>
          <w:tcPr>
            <w:tcW w:w="2555" w:type="dxa"/>
            <w:tcBorders>
              <w:top w:val="single" w:sz="4" w:space="0" w:color="auto"/>
              <w:left w:val="single" w:sz="4" w:space="0" w:color="auto"/>
              <w:bottom w:val="single" w:sz="4" w:space="0" w:color="auto"/>
              <w:right w:val="single" w:sz="4" w:space="0" w:color="auto"/>
            </w:tcBorders>
          </w:tcPr>
          <w:p w:rsidR="007A7543" w:rsidRPr="00596005" w:rsidRDefault="008E4E56" w:rsidP="007A7543">
            <w:pPr>
              <w:pStyle w:val="TableParagraph"/>
              <w:spacing w:before="66" w:line="256" w:lineRule="auto"/>
              <w:ind w:left="110" w:right="359"/>
              <w:rPr>
                <w:rFonts w:asciiTheme="majorHAnsi" w:hAnsiTheme="majorHAnsi" w:cstheme="majorHAnsi"/>
                <w:w w:val="105"/>
              </w:rPr>
            </w:pPr>
            <w:r w:rsidRPr="00596005">
              <w:rPr>
                <w:rFonts w:asciiTheme="majorHAnsi" w:hAnsiTheme="majorHAnsi" w:cstheme="majorHAnsi"/>
                <w:w w:val="105"/>
              </w:rPr>
              <w:t xml:space="preserve">Students will be provided with additional English and </w:t>
            </w:r>
            <w:proofErr w:type="spellStart"/>
            <w:r w:rsidRPr="00596005">
              <w:rPr>
                <w:rFonts w:asciiTheme="majorHAnsi" w:hAnsiTheme="majorHAnsi" w:cstheme="majorHAnsi"/>
                <w:w w:val="105"/>
              </w:rPr>
              <w:t>maths</w:t>
            </w:r>
            <w:proofErr w:type="spellEnd"/>
            <w:r w:rsidRPr="00596005">
              <w:rPr>
                <w:rFonts w:asciiTheme="majorHAnsi" w:hAnsiTheme="majorHAnsi" w:cstheme="majorHAnsi"/>
                <w:w w:val="105"/>
              </w:rPr>
              <w:t xml:space="preserve"> support to ensure post 16 readiness.</w:t>
            </w: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left="110" w:right="359"/>
              <w:rPr>
                <w:rFonts w:asciiTheme="majorHAnsi" w:hAnsiTheme="majorHAnsi" w:cstheme="majorHAnsi"/>
                <w:w w:val="105"/>
              </w:rPr>
            </w:pPr>
          </w:p>
          <w:p w:rsidR="007A7543" w:rsidRPr="00596005" w:rsidRDefault="007A7543" w:rsidP="007A7543">
            <w:pPr>
              <w:pStyle w:val="TableParagraph"/>
              <w:spacing w:before="66" w:line="256" w:lineRule="auto"/>
              <w:ind w:right="359"/>
              <w:rPr>
                <w:rFonts w:asciiTheme="majorHAnsi" w:hAnsiTheme="majorHAnsi" w:cstheme="majorHAnsi"/>
                <w:w w:val="105"/>
              </w:rPr>
            </w:pPr>
          </w:p>
          <w:p w:rsidR="007A7543" w:rsidRPr="00596005" w:rsidRDefault="007A7543" w:rsidP="007A7543">
            <w:pPr>
              <w:pStyle w:val="TableParagraph"/>
              <w:spacing w:before="66" w:line="256" w:lineRule="auto"/>
              <w:ind w:right="359"/>
              <w:rPr>
                <w:rFonts w:asciiTheme="majorHAnsi" w:hAnsiTheme="majorHAnsi" w:cstheme="majorHAnsi"/>
                <w:w w:val="105"/>
              </w:rPr>
            </w:pPr>
          </w:p>
          <w:p w:rsidR="007A7543" w:rsidRPr="00596005" w:rsidRDefault="007A7543" w:rsidP="008E4E56">
            <w:pPr>
              <w:pStyle w:val="TableParagraph"/>
              <w:spacing w:before="66" w:line="254" w:lineRule="auto"/>
              <w:ind w:left="110" w:right="151"/>
              <w:rPr>
                <w:rFonts w:asciiTheme="majorHAnsi" w:hAnsiTheme="majorHAnsi" w:cstheme="majorHAnsi"/>
              </w:rPr>
            </w:pPr>
          </w:p>
        </w:tc>
        <w:tc>
          <w:tcPr>
            <w:tcW w:w="3260" w:type="dxa"/>
            <w:gridSpan w:val="2"/>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4" w:right="149"/>
              <w:rPr>
                <w:rFonts w:asciiTheme="majorHAnsi" w:hAnsiTheme="majorHAnsi" w:cstheme="majorHAnsi"/>
              </w:rPr>
            </w:pPr>
            <w:r w:rsidRPr="00596005">
              <w:rPr>
                <w:rFonts w:asciiTheme="majorHAnsi" w:hAnsiTheme="majorHAnsi" w:cstheme="majorHAnsi"/>
                <w:w w:val="105"/>
              </w:rPr>
              <w:t>Ks2 data collected from primary schools. During year 7, non- secondary ready students will be given an increased English focused curriculum (+2 extra periods of English).</w:t>
            </w:r>
          </w:p>
          <w:p w:rsidR="007A7543" w:rsidRPr="00596005" w:rsidRDefault="007A7543" w:rsidP="007A7543">
            <w:pPr>
              <w:pStyle w:val="TableParagraph"/>
              <w:spacing w:before="10"/>
              <w:rPr>
                <w:rFonts w:asciiTheme="majorHAnsi" w:hAnsiTheme="majorHAnsi" w:cstheme="majorHAnsi"/>
              </w:rPr>
            </w:pPr>
          </w:p>
          <w:p w:rsidR="007A7543" w:rsidRPr="00596005" w:rsidRDefault="007A7543" w:rsidP="007A7543">
            <w:pPr>
              <w:pStyle w:val="TableParagraph"/>
              <w:spacing w:line="254" w:lineRule="auto"/>
              <w:ind w:left="104" w:right="50"/>
              <w:rPr>
                <w:rFonts w:asciiTheme="majorHAnsi" w:hAnsiTheme="majorHAnsi" w:cstheme="majorHAnsi"/>
                <w:w w:val="105"/>
              </w:rPr>
            </w:pPr>
            <w:r w:rsidRPr="00596005">
              <w:rPr>
                <w:rFonts w:asciiTheme="majorHAnsi" w:hAnsiTheme="majorHAnsi" w:cstheme="majorHAnsi"/>
                <w:w w:val="105"/>
              </w:rPr>
              <w:t xml:space="preserve">Students across KS4 will be placed in small focus groups to improve </w:t>
            </w:r>
            <w:proofErr w:type="spellStart"/>
            <w:r w:rsidRPr="00596005">
              <w:rPr>
                <w:rFonts w:asciiTheme="majorHAnsi" w:hAnsiTheme="majorHAnsi" w:cstheme="majorHAnsi"/>
                <w:w w:val="105"/>
              </w:rPr>
              <w:t>Maths</w:t>
            </w:r>
            <w:proofErr w:type="spellEnd"/>
            <w:r w:rsidRPr="00596005">
              <w:rPr>
                <w:rFonts w:asciiTheme="majorHAnsi" w:hAnsiTheme="majorHAnsi" w:cstheme="majorHAnsi"/>
                <w:w w:val="105"/>
              </w:rPr>
              <w:t xml:space="preserve"> and English. This will utilize flexible time on student’s timetables and be targeted to students at risk of not achieving FFT targets.</w:t>
            </w:r>
          </w:p>
          <w:p w:rsidR="007A7543" w:rsidRPr="00596005" w:rsidRDefault="007A7543" w:rsidP="007A7543">
            <w:pPr>
              <w:pStyle w:val="TableParagraph"/>
              <w:spacing w:line="254" w:lineRule="auto"/>
              <w:ind w:left="104" w:right="50"/>
              <w:rPr>
                <w:rFonts w:asciiTheme="majorHAnsi" w:hAnsiTheme="majorHAnsi" w:cstheme="majorHAnsi"/>
                <w:w w:val="105"/>
              </w:rPr>
            </w:pPr>
          </w:p>
          <w:p w:rsidR="007A7543" w:rsidRPr="00596005" w:rsidRDefault="007A7543" w:rsidP="007A7543">
            <w:pPr>
              <w:pStyle w:val="TableParagraph"/>
              <w:spacing w:line="254" w:lineRule="auto"/>
              <w:ind w:right="50"/>
              <w:rPr>
                <w:rFonts w:asciiTheme="majorHAnsi" w:hAnsiTheme="majorHAnsi" w:cstheme="majorHAnsi"/>
                <w:w w:val="105"/>
              </w:rPr>
            </w:pPr>
          </w:p>
          <w:p w:rsidR="007A7543" w:rsidRPr="00596005" w:rsidRDefault="007A7543" w:rsidP="007A7543">
            <w:pPr>
              <w:pStyle w:val="TableParagraph"/>
              <w:spacing w:line="254" w:lineRule="auto"/>
              <w:ind w:right="50"/>
              <w:rPr>
                <w:rFonts w:asciiTheme="majorHAnsi" w:hAnsiTheme="majorHAnsi" w:cstheme="majorHAnsi"/>
              </w:rPr>
            </w:pPr>
            <w:r w:rsidRPr="00596005">
              <w:rPr>
                <w:rFonts w:asciiTheme="majorHAnsi" w:hAnsiTheme="majorHAnsi" w:cstheme="majorHAnsi"/>
                <w:w w:val="105"/>
              </w:rPr>
              <w:t xml:space="preserve">Small group and 1:1 literacy and numeracy lessons to take place during the school day for students </w:t>
            </w:r>
            <w:r w:rsidRPr="00596005">
              <w:rPr>
                <w:rFonts w:asciiTheme="majorHAnsi" w:hAnsiTheme="majorHAnsi" w:cstheme="majorHAnsi"/>
                <w:w w:val="105"/>
              </w:rPr>
              <w:lastRenderedPageBreak/>
              <w:t>who are ½ grade lower than target.</w:t>
            </w:r>
          </w:p>
        </w:tc>
        <w:tc>
          <w:tcPr>
            <w:tcW w:w="3831"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9" w:right="159"/>
              <w:rPr>
                <w:rFonts w:asciiTheme="majorHAnsi" w:hAnsiTheme="majorHAnsi" w:cstheme="majorHAnsi"/>
                <w:color w:val="FF0000"/>
                <w:w w:val="105"/>
              </w:rPr>
            </w:pPr>
            <w:r w:rsidRPr="00596005">
              <w:rPr>
                <w:rFonts w:asciiTheme="majorHAnsi" w:hAnsiTheme="majorHAnsi" w:cstheme="majorHAnsi"/>
                <w:w w:val="105"/>
              </w:rPr>
              <w:lastRenderedPageBreak/>
              <w:t>Literacy skills underpin success in future studies and post 16 choices. Areas of literacy were causing a barrier to GCSE courses beyond Ks3. Additional English time during KS3 can be replaced with more languages time when secondary ready threshold achieved</w:t>
            </w:r>
            <w:r w:rsidRPr="00596005">
              <w:rPr>
                <w:rFonts w:asciiTheme="majorHAnsi" w:hAnsiTheme="majorHAnsi" w:cstheme="majorHAnsi"/>
                <w:color w:val="FF0000"/>
                <w:w w:val="105"/>
              </w:rPr>
              <w:t xml:space="preserve">. </w:t>
            </w:r>
            <w:r w:rsidRPr="00596005">
              <w:rPr>
                <w:rFonts w:asciiTheme="majorHAnsi" w:hAnsiTheme="majorHAnsi" w:cstheme="majorHAnsi"/>
                <w:color w:val="00B050"/>
                <w:w w:val="105"/>
              </w:rPr>
              <w:t>EEF- 5 months through reading and comprehension intervention.</w:t>
            </w:r>
          </w:p>
          <w:p w:rsidR="007A7543" w:rsidRPr="00596005" w:rsidRDefault="007A7543" w:rsidP="007A7543">
            <w:pPr>
              <w:pStyle w:val="TableParagraph"/>
              <w:spacing w:before="66" w:line="254" w:lineRule="auto"/>
              <w:ind w:left="109" w:right="159"/>
              <w:rPr>
                <w:rFonts w:asciiTheme="majorHAnsi" w:hAnsiTheme="majorHAnsi" w:cstheme="majorHAnsi"/>
              </w:rPr>
            </w:pPr>
          </w:p>
          <w:p w:rsidR="007A7543" w:rsidRPr="00596005" w:rsidRDefault="007A7543" w:rsidP="007A7543">
            <w:pPr>
              <w:pStyle w:val="TableParagraph"/>
              <w:spacing w:line="254" w:lineRule="auto"/>
              <w:ind w:left="109"/>
              <w:rPr>
                <w:rFonts w:asciiTheme="majorHAnsi" w:hAnsiTheme="majorHAnsi" w:cstheme="majorHAnsi"/>
                <w:w w:val="105"/>
              </w:rPr>
            </w:pPr>
            <w:r w:rsidRPr="00596005">
              <w:rPr>
                <w:rFonts w:asciiTheme="majorHAnsi" w:hAnsiTheme="majorHAnsi" w:cstheme="majorHAnsi"/>
                <w:w w:val="105"/>
              </w:rPr>
              <w:t>Increased EM provision will enable access to post 16 colleges.</w:t>
            </w:r>
          </w:p>
          <w:p w:rsidR="007A7543" w:rsidRPr="00596005" w:rsidRDefault="007A7543" w:rsidP="007A7543">
            <w:pPr>
              <w:pStyle w:val="TableParagraph"/>
              <w:spacing w:line="254" w:lineRule="auto"/>
              <w:ind w:left="109"/>
              <w:rPr>
                <w:rFonts w:asciiTheme="majorHAnsi" w:hAnsiTheme="majorHAnsi" w:cstheme="majorHAnsi"/>
                <w:w w:val="105"/>
              </w:rPr>
            </w:pPr>
          </w:p>
          <w:p w:rsidR="007A7543" w:rsidRPr="00596005" w:rsidRDefault="007A7543" w:rsidP="007A7543">
            <w:pPr>
              <w:pStyle w:val="TableParagraph"/>
              <w:spacing w:line="254" w:lineRule="auto"/>
              <w:ind w:left="109"/>
              <w:rPr>
                <w:rFonts w:asciiTheme="majorHAnsi" w:hAnsiTheme="majorHAnsi" w:cstheme="majorHAnsi"/>
                <w:w w:val="105"/>
              </w:rPr>
            </w:pPr>
          </w:p>
          <w:p w:rsidR="007A7543" w:rsidRPr="00596005" w:rsidRDefault="007A7543" w:rsidP="007A7543">
            <w:pPr>
              <w:pStyle w:val="TableParagraph"/>
              <w:spacing w:line="254" w:lineRule="auto"/>
              <w:ind w:left="109"/>
              <w:rPr>
                <w:rFonts w:asciiTheme="majorHAnsi" w:hAnsiTheme="majorHAnsi" w:cstheme="majorHAnsi"/>
                <w:w w:val="105"/>
              </w:rPr>
            </w:pPr>
          </w:p>
          <w:p w:rsidR="007A7543" w:rsidRPr="00596005" w:rsidRDefault="007A7543" w:rsidP="007A7543">
            <w:pPr>
              <w:pStyle w:val="TableParagraph"/>
              <w:spacing w:line="254" w:lineRule="auto"/>
              <w:ind w:left="109"/>
              <w:rPr>
                <w:rFonts w:asciiTheme="majorHAnsi" w:hAnsiTheme="majorHAnsi" w:cstheme="majorHAnsi"/>
                <w:color w:val="00B050"/>
                <w:w w:val="105"/>
              </w:rPr>
            </w:pPr>
          </w:p>
          <w:p w:rsidR="007A7543" w:rsidRPr="00596005" w:rsidRDefault="007A7543" w:rsidP="007A7543">
            <w:pPr>
              <w:pStyle w:val="TableParagraph"/>
              <w:spacing w:line="254" w:lineRule="auto"/>
              <w:ind w:left="109"/>
              <w:rPr>
                <w:rFonts w:asciiTheme="majorHAnsi" w:hAnsiTheme="majorHAnsi" w:cstheme="majorHAnsi"/>
                <w:color w:val="FF0000"/>
                <w:w w:val="105"/>
              </w:rPr>
            </w:pPr>
            <w:r w:rsidRPr="00596005">
              <w:rPr>
                <w:rFonts w:asciiTheme="majorHAnsi" w:hAnsiTheme="majorHAnsi" w:cstheme="majorHAnsi"/>
                <w:color w:val="00B050"/>
                <w:w w:val="105"/>
              </w:rPr>
              <w:t>EEF +5 months with 1:1 intervention.</w:t>
            </w:r>
          </w:p>
        </w:tc>
        <w:tc>
          <w:tcPr>
            <w:tcW w:w="5097"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6"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Key stage 2 data requested from primary schools. Data used to tier students prior to arrival ensuring students get additional English timetabled sessions in </w:t>
            </w:r>
            <w:proofErr w:type="spellStart"/>
            <w:r w:rsidRPr="00596005">
              <w:rPr>
                <w:rFonts w:asciiTheme="majorHAnsi" w:hAnsiTheme="majorHAnsi" w:cstheme="majorHAnsi"/>
                <w:color w:val="000000" w:themeColor="text1"/>
                <w:w w:val="105"/>
              </w:rPr>
              <w:t>favour</w:t>
            </w:r>
            <w:proofErr w:type="spellEnd"/>
            <w:r w:rsidRPr="00596005">
              <w:rPr>
                <w:rFonts w:asciiTheme="majorHAnsi" w:hAnsiTheme="majorHAnsi" w:cstheme="majorHAnsi"/>
                <w:color w:val="000000" w:themeColor="text1"/>
                <w:w w:val="105"/>
              </w:rPr>
              <w:t xml:space="preserve"> of MFL sessions.</w:t>
            </w:r>
          </w:p>
          <w:p w:rsidR="007A7543" w:rsidRPr="00596005" w:rsidRDefault="007A7543" w:rsidP="007A7543">
            <w:pPr>
              <w:pStyle w:val="TableParagraph"/>
              <w:spacing w:before="66" w:line="256" w:lineRule="auto"/>
              <w:ind w:left="103" w:right="202"/>
              <w:rPr>
                <w:rFonts w:asciiTheme="majorHAnsi" w:hAnsiTheme="majorHAnsi" w:cstheme="majorHAnsi"/>
                <w:color w:val="000000" w:themeColor="text1"/>
                <w:w w:val="105"/>
              </w:rPr>
            </w:pPr>
          </w:p>
          <w:p w:rsidR="007A7543" w:rsidRPr="00596005" w:rsidRDefault="007A7543" w:rsidP="007A7543">
            <w:pPr>
              <w:pStyle w:val="TableParagraph"/>
              <w:spacing w:before="179" w:line="254" w:lineRule="auto"/>
              <w:ind w:left="103" w:right="202"/>
              <w:rPr>
                <w:rFonts w:asciiTheme="majorHAnsi" w:hAnsiTheme="majorHAnsi" w:cstheme="majorHAnsi"/>
                <w:color w:val="000000" w:themeColor="text1"/>
              </w:rPr>
            </w:pPr>
            <w:r w:rsidRPr="00596005">
              <w:rPr>
                <w:rFonts w:asciiTheme="majorHAnsi" w:hAnsiTheme="majorHAnsi" w:cstheme="majorHAnsi"/>
                <w:color w:val="000000" w:themeColor="text1"/>
                <w:w w:val="105"/>
              </w:rPr>
              <w:t>Additional sessions to be attended on a weekly basis by students as part of their timetable giving increased subject provision.</w:t>
            </w:r>
          </w:p>
          <w:p w:rsidR="007A7543" w:rsidRPr="00596005" w:rsidRDefault="007A7543" w:rsidP="007A7543">
            <w:pPr>
              <w:pStyle w:val="TableParagraph"/>
              <w:spacing w:before="8"/>
              <w:rPr>
                <w:rFonts w:asciiTheme="majorHAnsi" w:hAnsiTheme="majorHAnsi" w:cstheme="majorHAnsi"/>
                <w:color w:val="000000" w:themeColor="text1"/>
              </w:rPr>
            </w:pPr>
          </w:p>
          <w:p w:rsidR="007A7543" w:rsidRPr="00596005" w:rsidRDefault="007A7543" w:rsidP="007A7543">
            <w:pPr>
              <w:pStyle w:val="TableParagraph"/>
              <w:spacing w:line="256" w:lineRule="auto"/>
              <w:ind w:left="103" w:right="63"/>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RAG rating will be conducted by subject leads on a regular basis to ensure the correct students are targeted for intense intervention.</w:t>
            </w:r>
          </w:p>
          <w:p w:rsidR="007A7543" w:rsidRPr="00596005" w:rsidRDefault="007A7543" w:rsidP="007A7543">
            <w:pPr>
              <w:pStyle w:val="TableParagraph"/>
              <w:spacing w:line="256" w:lineRule="auto"/>
              <w:ind w:left="103" w:right="63"/>
              <w:rPr>
                <w:rFonts w:asciiTheme="majorHAnsi" w:hAnsiTheme="majorHAnsi" w:cstheme="majorHAnsi"/>
                <w:color w:val="000000" w:themeColor="text1"/>
              </w:rPr>
            </w:pPr>
          </w:p>
          <w:p w:rsidR="007A7543" w:rsidRPr="00596005" w:rsidRDefault="007A7543" w:rsidP="007A7543">
            <w:pPr>
              <w:pStyle w:val="TableParagraph"/>
              <w:spacing w:line="256" w:lineRule="auto"/>
              <w:ind w:left="103" w:right="63"/>
              <w:rPr>
                <w:rFonts w:asciiTheme="majorHAnsi" w:hAnsiTheme="majorHAnsi" w:cstheme="majorHAnsi"/>
                <w:color w:val="000000" w:themeColor="text1"/>
              </w:rPr>
            </w:pPr>
          </w:p>
          <w:p w:rsidR="007A7543" w:rsidRPr="00596005" w:rsidRDefault="007A7543" w:rsidP="007A7543">
            <w:pPr>
              <w:pStyle w:val="TableParagraph"/>
              <w:spacing w:before="66" w:line="256" w:lineRule="auto"/>
              <w:ind w:right="202"/>
              <w:rPr>
                <w:rFonts w:asciiTheme="majorHAnsi" w:hAnsiTheme="majorHAnsi" w:cstheme="majorHAnsi"/>
                <w:color w:val="000000" w:themeColor="text1"/>
              </w:rPr>
            </w:pPr>
            <w:proofErr w:type="spellStart"/>
            <w:r w:rsidRPr="00596005">
              <w:rPr>
                <w:rFonts w:asciiTheme="majorHAnsi" w:hAnsiTheme="majorHAnsi" w:cstheme="majorHAnsi"/>
                <w:color w:val="000000" w:themeColor="text1"/>
                <w:w w:val="105"/>
              </w:rPr>
              <w:t>Lexia</w:t>
            </w:r>
            <w:proofErr w:type="spellEnd"/>
            <w:r w:rsidRPr="00596005">
              <w:rPr>
                <w:rFonts w:asciiTheme="majorHAnsi" w:hAnsiTheme="majorHAnsi" w:cstheme="majorHAnsi"/>
                <w:color w:val="000000" w:themeColor="text1"/>
                <w:w w:val="105"/>
              </w:rPr>
              <w:t xml:space="preserve"> is completed in Sunset, Sunrise and English lessons</w:t>
            </w:r>
          </w:p>
          <w:p w:rsidR="007A7543" w:rsidRPr="00596005" w:rsidRDefault="007A7543" w:rsidP="007A7543">
            <w:pPr>
              <w:pStyle w:val="TableParagraph"/>
              <w:rPr>
                <w:rFonts w:asciiTheme="majorHAnsi" w:hAnsiTheme="majorHAnsi" w:cstheme="majorHAnsi"/>
                <w:color w:val="000000" w:themeColor="text1"/>
              </w:rPr>
            </w:pPr>
          </w:p>
          <w:p w:rsidR="007A7543" w:rsidRPr="00596005" w:rsidRDefault="007A7543" w:rsidP="007A7543">
            <w:pPr>
              <w:pStyle w:val="TableParagraph"/>
              <w:spacing w:line="256" w:lineRule="auto"/>
              <w:ind w:left="103" w:right="63"/>
              <w:rPr>
                <w:rFonts w:asciiTheme="majorHAnsi" w:hAnsiTheme="majorHAnsi" w:cstheme="maj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6" w:lineRule="auto"/>
              <w:ind w:left="103" w:right="-47"/>
              <w:rPr>
                <w:rFonts w:asciiTheme="majorHAnsi" w:hAnsiTheme="majorHAnsi" w:cstheme="majorHAnsi"/>
                <w:color w:val="000000" w:themeColor="text1"/>
              </w:rPr>
            </w:pPr>
            <w:r w:rsidRPr="00596005">
              <w:rPr>
                <w:rFonts w:asciiTheme="majorHAnsi" w:hAnsiTheme="majorHAnsi" w:cstheme="majorHAnsi"/>
                <w:color w:val="000000" w:themeColor="text1"/>
                <w:w w:val="105"/>
              </w:rPr>
              <w:t>Senior timetable lead staff</w:t>
            </w:r>
          </w:p>
          <w:p w:rsidR="007A7543" w:rsidRPr="00596005" w:rsidRDefault="007A7543" w:rsidP="007A7543">
            <w:pPr>
              <w:pStyle w:val="TableParagraph"/>
              <w:rPr>
                <w:rFonts w:asciiTheme="majorHAnsi" w:hAnsiTheme="majorHAnsi" w:cstheme="majorHAnsi"/>
                <w:color w:val="000000" w:themeColor="text1"/>
              </w:rPr>
            </w:pPr>
          </w:p>
          <w:p w:rsidR="007A7543" w:rsidRPr="00596005" w:rsidRDefault="007A7543" w:rsidP="007A7543">
            <w:pPr>
              <w:pStyle w:val="TableParagraph"/>
              <w:rPr>
                <w:rFonts w:asciiTheme="majorHAnsi" w:hAnsiTheme="majorHAnsi" w:cstheme="majorHAnsi"/>
                <w:color w:val="000000" w:themeColor="text1"/>
              </w:rPr>
            </w:pPr>
          </w:p>
          <w:p w:rsidR="007A7543" w:rsidRPr="00596005" w:rsidRDefault="007A7543" w:rsidP="007A7543">
            <w:pPr>
              <w:pStyle w:val="TableParagraph"/>
              <w:spacing w:before="155" w:line="254" w:lineRule="auto"/>
              <w:ind w:left="103" w:right="52"/>
              <w:rPr>
                <w:rFonts w:asciiTheme="majorHAnsi" w:hAnsiTheme="majorHAnsi" w:cstheme="majorHAnsi"/>
                <w:color w:val="000000" w:themeColor="text1"/>
              </w:rPr>
            </w:pPr>
            <w:r w:rsidRPr="00596005">
              <w:rPr>
                <w:rFonts w:asciiTheme="majorHAnsi" w:hAnsiTheme="majorHAnsi" w:cstheme="majorHAnsi"/>
                <w:color w:val="000000" w:themeColor="text1"/>
                <w:w w:val="105"/>
              </w:rPr>
              <w:t>Head of Ks4,</w:t>
            </w:r>
          </w:p>
          <w:p w:rsidR="007A7543" w:rsidRPr="00596005" w:rsidRDefault="007A7543" w:rsidP="007A7543">
            <w:pPr>
              <w:pStyle w:val="TableParagraph"/>
              <w:spacing w:line="254" w:lineRule="auto"/>
              <w:ind w:left="103" w:right="52"/>
              <w:rPr>
                <w:rFonts w:asciiTheme="majorHAnsi" w:hAnsiTheme="majorHAnsi" w:cstheme="majorHAnsi"/>
                <w:color w:val="000000" w:themeColor="text1"/>
              </w:rPr>
            </w:pPr>
            <w:proofErr w:type="spellStart"/>
            <w:r w:rsidRPr="00596005">
              <w:rPr>
                <w:rFonts w:asciiTheme="majorHAnsi" w:hAnsiTheme="majorHAnsi" w:cstheme="majorHAnsi"/>
                <w:color w:val="000000" w:themeColor="text1"/>
                <w:w w:val="105"/>
              </w:rPr>
              <w:t>HoDs</w:t>
            </w:r>
            <w:proofErr w:type="spellEnd"/>
            <w:r w:rsidRPr="00596005">
              <w:rPr>
                <w:rFonts w:asciiTheme="majorHAnsi" w:hAnsiTheme="majorHAnsi" w:cstheme="majorHAnsi"/>
                <w:color w:val="000000" w:themeColor="text1"/>
                <w:w w:val="105"/>
              </w:rPr>
              <w:t>, PP lead</w:t>
            </w:r>
          </w:p>
          <w:p w:rsidR="007A7543" w:rsidRPr="00596005" w:rsidRDefault="007A7543" w:rsidP="007A7543">
            <w:pPr>
              <w:pStyle w:val="TableParagraph"/>
              <w:spacing w:before="1"/>
              <w:rPr>
                <w:rFonts w:asciiTheme="majorHAnsi" w:hAnsiTheme="majorHAnsi" w:cstheme="majorHAnsi"/>
                <w:color w:val="000000" w:themeColor="text1"/>
              </w:rPr>
            </w:pPr>
          </w:p>
          <w:p w:rsidR="007A7543" w:rsidRPr="00596005" w:rsidRDefault="007A7543" w:rsidP="007A7543">
            <w:pPr>
              <w:pStyle w:val="TableParagraph"/>
              <w:spacing w:line="254" w:lineRule="auto"/>
              <w:ind w:left="103" w:right="33"/>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Subject mentors</w:t>
            </w:r>
          </w:p>
          <w:p w:rsidR="007A7543" w:rsidRPr="00596005" w:rsidRDefault="007A7543" w:rsidP="007A7543">
            <w:pPr>
              <w:pStyle w:val="TableParagraph"/>
              <w:spacing w:line="254" w:lineRule="auto"/>
              <w:ind w:left="103" w:right="33"/>
              <w:rPr>
                <w:rFonts w:asciiTheme="majorHAnsi" w:hAnsiTheme="majorHAnsi" w:cstheme="majorHAnsi"/>
                <w:color w:val="000000" w:themeColor="text1"/>
                <w:w w:val="105"/>
              </w:rPr>
            </w:pPr>
          </w:p>
          <w:p w:rsidR="007A7543" w:rsidRPr="00596005" w:rsidRDefault="007A7543" w:rsidP="007A7543">
            <w:pPr>
              <w:pStyle w:val="TableParagraph"/>
              <w:spacing w:line="254" w:lineRule="auto"/>
              <w:ind w:left="103" w:right="33"/>
              <w:rPr>
                <w:rFonts w:asciiTheme="majorHAnsi" w:hAnsiTheme="majorHAnsi" w:cstheme="majorHAnsi"/>
                <w:color w:val="000000" w:themeColor="text1"/>
                <w:w w:val="105"/>
              </w:rPr>
            </w:pPr>
          </w:p>
          <w:p w:rsidR="007A7543" w:rsidRPr="00596005" w:rsidRDefault="007A7543" w:rsidP="007A7543">
            <w:pPr>
              <w:pStyle w:val="TableParagraph"/>
              <w:spacing w:line="254" w:lineRule="auto"/>
              <w:ind w:right="33"/>
              <w:rPr>
                <w:rFonts w:asciiTheme="majorHAnsi" w:hAnsiTheme="majorHAnsi" w:cstheme="majorHAnsi"/>
                <w:color w:val="000000" w:themeColor="text1"/>
                <w:w w:val="105"/>
              </w:rPr>
            </w:pPr>
          </w:p>
          <w:p w:rsidR="007A7543" w:rsidRPr="00596005" w:rsidRDefault="007A7543" w:rsidP="007A7543">
            <w:pPr>
              <w:pStyle w:val="TableParagraph"/>
              <w:spacing w:line="254" w:lineRule="auto"/>
              <w:ind w:right="33"/>
              <w:rPr>
                <w:rFonts w:asciiTheme="majorHAnsi" w:hAnsiTheme="majorHAnsi" w:cstheme="majorHAnsi"/>
                <w:color w:val="000000" w:themeColor="text1"/>
              </w:rPr>
            </w:pPr>
            <w:r w:rsidRPr="00596005">
              <w:rPr>
                <w:rFonts w:asciiTheme="majorHAnsi" w:hAnsiTheme="majorHAnsi" w:cstheme="majorHAnsi"/>
                <w:color w:val="000000" w:themeColor="text1"/>
              </w:rPr>
              <w:t>LS, SLT</w:t>
            </w:r>
          </w:p>
        </w:tc>
      </w:tr>
      <w:tr w:rsidR="007A7543" w:rsidRPr="00596005" w:rsidTr="000D266A">
        <w:trPr>
          <w:trHeight w:val="2129"/>
        </w:trPr>
        <w:tc>
          <w:tcPr>
            <w:tcW w:w="2555"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10" w:right="151"/>
              <w:rPr>
                <w:rFonts w:asciiTheme="majorHAnsi" w:hAnsiTheme="majorHAnsi" w:cstheme="majorHAnsi"/>
                <w:color w:val="000000" w:themeColor="text1"/>
                <w:w w:val="105"/>
              </w:rPr>
            </w:pPr>
          </w:p>
          <w:p w:rsidR="007A7543" w:rsidRPr="00596005" w:rsidRDefault="008E4E56" w:rsidP="007A7543">
            <w:pPr>
              <w:pStyle w:val="TableParagraph"/>
              <w:spacing w:before="66" w:line="254" w:lineRule="auto"/>
              <w:ind w:left="110" w:right="151"/>
              <w:rPr>
                <w:rFonts w:asciiTheme="majorHAnsi" w:hAnsiTheme="majorHAnsi" w:cstheme="majorHAnsi"/>
                <w:color w:val="000000" w:themeColor="text1"/>
              </w:rPr>
            </w:pPr>
            <w:proofErr w:type="gramStart"/>
            <w:r w:rsidRPr="00596005">
              <w:rPr>
                <w:rFonts w:asciiTheme="majorHAnsi" w:hAnsiTheme="majorHAnsi" w:cstheme="majorHAnsi"/>
                <w:color w:val="000000" w:themeColor="text1"/>
                <w:w w:val="105"/>
              </w:rPr>
              <w:t>Students</w:t>
            </w:r>
            <w:proofErr w:type="gramEnd"/>
            <w:r w:rsidRPr="00596005">
              <w:rPr>
                <w:rFonts w:asciiTheme="majorHAnsi" w:hAnsiTheme="majorHAnsi" w:cstheme="majorHAnsi"/>
                <w:color w:val="000000" w:themeColor="text1"/>
                <w:w w:val="105"/>
              </w:rPr>
              <w:t xml:space="preserve"> achievement will match that of non-pp students and challenge will be in place for all students. </w:t>
            </w:r>
          </w:p>
        </w:tc>
        <w:tc>
          <w:tcPr>
            <w:tcW w:w="3260" w:type="dxa"/>
            <w:gridSpan w:val="2"/>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4"/>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Progress plus + scheme will allow identification of all students who may require additional funded support to narrow the achievement gap.</w:t>
            </w:r>
          </w:p>
          <w:p w:rsidR="007A7543" w:rsidRPr="00596005" w:rsidRDefault="007A7543" w:rsidP="007A7543">
            <w:pPr>
              <w:pStyle w:val="TableParagraph"/>
              <w:spacing w:before="66" w:line="254" w:lineRule="auto"/>
              <w:ind w:left="104"/>
              <w:rPr>
                <w:rFonts w:asciiTheme="majorHAnsi" w:hAnsiTheme="majorHAnsi" w:cstheme="majorHAnsi"/>
                <w:color w:val="000000" w:themeColor="text1"/>
              </w:rPr>
            </w:pPr>
          </w:p>
          <w:p w:rsidR="007A7543" w:rsidRPr="00596005" w:rsidRDefault="007A7543" w:rsidP="007A7543">
            <w:pPr>
              <w:pStyle w:val="TableParagraph"/>
              <w:spacing w:line="254" w:lineRule="auto"/>
              <w:ind w:left="104"/>
              <w:rPr>
                <w:rFonts w:asciiTheme="majorHAnsi" w:hAnsiTheme="majorHAnsi" w:cstheme="majorHAnsi"/>
                <w:color w:val="000000" w:themeColor="text1"/>
              </w:rPr>
            </w:pPr>
            <w:r w:rsidRPr="00596005">
              <w:rPr>
                <w:rFonts w:asciiTheme="majorHAnsi" w:hAnsiTheme="majorHAnsi" w:cstheme="majorHAnsi"/>
                <w:color w:val="000000" w:themeColor="text1"/>
                <w:w w:val="105"/>
              </w:rPr>
              <w:t>Achievement for all Progress plus+ students will be monitored throughout years 7-11 with timely interventions being put in place. Students who are</w:t>
            </w:r>
          </w:p>
          <w:p w:rsidR="007A7543" w:rsidRPr="00596005" w:rsidRDefault="007A7543" w:rsidP="007A7543">
            <w:pPr>
              <w:pStyle w:val="TableParagraph"/>
              <w:spacing w:line="192" w:lineRule="exact"/>
              <w:ind w:left="104"/>
              <w:rPr>
                <w:rFonts w:asciiTheme="majorHAnsi" w:hAnsiTheme="majorHAnsi" w:cstheme="majorHAnsi"/>
                <w:color w:val="000000" w:themeColor="text1"/>
              </w:rPr>
            </w:pPr>
            <w:r w:rsidRPr="00596005">
              <w:rPr>
                <w:rFonts w:asciiTheme="majorHAnsi" w:hAnsiTheme="majorHAnsi" w:cstheme="majorHAnsi"/>
                <w:color w:val="000000" w:themeColor="text1"/>
                <w:w w:val="105"/>
              </w:rPr>
              <w:t>½ a grade or more from their target</w:t>
            </w:r>
          </w:p>
          <w:p w:rsidR="007A7543" w:rsidRPr="00596005" w:rsidRDefault="007A7543" w:rsidP="007A7543">
            <w:pPr>
              <w:pStyle w:val="TableParagraph"/>
              <w:spacing w:before="12" w:line="181" w:lineRule="exact"/>
              <w:ind w:left="104"/>
              <w:rPr>
                <w:rFonts w:asciiTheme="majorHAnsi" w:hAnsiTheme="majorHAnsi" w:cstheme="majorHAnsi"/>
                <w:color w:val="000000" w:themeColor="text1"/>
              </w:rPr>
            </w:pPr>
            <w:proofErr w:type="gramStart"/>
            <w:r w:rsidRPr="00596005">
              <w:rPr>
                <w:rFonts w:asciiTheme="majorHAnsi" w:hAnsiTheme="majorHAnsi" w:cstheme="majorHAnsi"/>
                <w:color w:val="000000" w:themeColor="text1"/>
                <w:w w:val="105"/>
              </w:rPr>
              <w:t>grades</w:t>
            </w:r>
            <w:proofErr w:type="gramEnd"/>
            <w:r w:rsidRPr="00596005">
              <w:rPr>
                <w:rFonts w:asciiTheme="majorHAnsi" w:hAnsiTheme="majorHAnsi" w:cstheme="majorHAnsi"/>
                <w:color w:val="000000" w:themeColor="text1"/>
                <w:w w:val="105"/>
              </w:rPr>
              <w:t xml:space="preserve"> will be proactively supported.</w:t>
            </w:r>
          </w:p>
        </w:tc>
        <w:tc>
          <w:tcPr>
            <w:tcW w:w="3831"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9" w:right="200"/>
              <w:rPr>
                <w:rFonts w:asciiTheme="majorHAnsi" w:hAnsiTheme="majorHAnsi" w:cstheme="majorHAnsi"/>
                <w:color w:val="000000" w:themeColor="text1"/>
              </w:rPr>
            </w:pPr>
            <w:r w:rsidRPr="00596005">
              <w:rPr>
                <w:rFonts w:asciiTheme="majorHAnsi" w:hAnsiTheme="majorHAnsi" w:cstheme="majorHAnsi"/>
                <w:color w:val="000000" w:themeColor="text1"/>
                <w:w w:val="105"/>
              </w:rPr>
              <w:t>EBACC allows more chance of post 16 success for students which will help raise aspirations. Non PP students currently are more likely to achieve the EBACC qualification than PP students.</w:t>
            </w:r>
          </w:p>
          <w:p w:rsidR="007A7543" w:rsidRPr="00596005" w:rsidRDefault="007A7543" w:rsidP="007A7543">
            <w:pPr>
              <w:pStyle w:val="TableParagraph"/>
              <w:spacing w:before="6"/>
              <w:rPr>
                <w:rFonts w:asciiTheme="majorHAnsi" w:hAnsiTheme="majorHAnsi" w:cstheme="majorHAnsi"/>
                <w:color w:val="000000" w:themeColor="text1"/>
              </w:rPr>
            </w:pPr>
          </w:p>
          <w:p w:rsidR="007A7543" w:rsidRPr="00596005" w:rsidRDefault="007A7543" w:rsidP="007A7543">
            <w:pPr>
              <w:pStyle w:val="TableParagraph"/>
              <w:spacing w:line="254" w:lineRule="auto"/>
              <w:ind w:left="142" w:right="147"/>
              <w:jc w:val="both"/>
              <w:rPr>
                <w:rFonts w:asciiTheme="majorHAnsi" w:hAnsiTheme="majorHAnsi" w:cstheme="majorHAnsi"/>
                <w:color w:val="000000" w:themeColor="text1"/>
              </w:rPr>
            </w:pPr>
            <w:r w:rsidRPr="00596005">
              <w:rPr>
                <w:rFonts w:asciiTheme="majorHAnsi" w:hAnsiTheme="majorHAnsi" w:cstheme="majorHAnsi"/>
                <w:color w:val="00B050"/>
                <w:w w:val="105"/>
              </w:rPr>
              <w:t>EEF 4 months- small group tuition interventions.</w:t>
            </w:r>
          </w:p>
        </w:tc>
        <w:tc>
          <w:tcPr>
            <w:tcW w:w="5097"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Progress plus + relaunch in September 2019. Student numbers who are eligible for the funding will be monitored.</w:t>
            </w:r>
          </w:p>
          <w:p w:rsidR="007A7543" w:rsidRPr="00596005" w:rsidRDefault="007A7543" w:rsidP="007A7543">
            <w:pPr>
              <w:pStyle w:val="TableParagraph"/>
              <w:spacing w:before="66" w:line="254" w:lineRule="auto"/>
              <w:ind w:right="202"/>
              <w:rPr>
                <w:rFonts w:asciiTheme="majorHAnsi" w:hAnsiTheme="majorHAnsi" w:cstheme="majorHAnsi"/>
                <w:color w:val="000000" w:themeColor="text1"/>
                <w:w w:val="105"/>
              </w:rPr>
            </w:pPr>
          </w:p>
          <w:p w:rsidR="007A7543" w:rsidRPr="00596005" w:rsidRDefault="007A7543" w:rsidP="007A7543">
            <w:pPr>
              <w:pStyle w:val="TableParagraph"/>
              <w:spacing w:before="66" w:line="254" w:lineRule="auto"/>
              <w:ind w:right="202"/>
              <w:rPr>
                <w:rFonts w:asciiTheme="majorHAnsi" w:hAnsiTheme="majorHAnsi" w:cstheme="majorHAnsi"/>
                <w:w w:val="105"/>
              </w:rPr>
            </w:pPr>
          </w:p>
          <w:p w:rsidR="007A7543" w:rsidRPr="00596005" w:rsidRDefault="007A7543" w:rsidP="007A7543">
            <w:pPr>
              <w:pStyle w:val="TableParagraph"/>
              <w:spacing w:before="66" w:line="254" w:lineRule="auto"/>
              <w:ind w:left="103" w:right="202"/>
              <w:rPr>
                <w:rFonts w:asciiTheme="majorHAnsi" w:hAnsiTheme="majorHAnsi" w:cstheme="majorHAnsi"/>
                <w:w w:val="105"/>
              </w:rPr>
            </w:pPr>
            <w:r w:rsidRPr="00596005">
              <w:rPr>
                <w:rFonts w:asciiTheme="majorHAnsi" w:hAnsiTheme="majorHAnsi" w:cstheme="majorHAnsi"/>
                <w:w w:val="105"/>
              </w:rPr>
              <w:t xml:space="preserve">Achievement data and attendance to interventions by students tracked. Additional English and </w:t>
            </w:r>
            <w:proofErr w:type="spellStart"/>
            <w:r w:rsidRPr="00596005">
              <w:rPr>
                <w:rFonts w:asciiTheme="majorHAnsi" w:hAnsiTheme="majorHAnsi" w:cstheme="majorHAnsi"/>
                <w:w w:val="105"/>
              </w:rPr>
              <w:t>maths</w:t>
            </w:r>
            <w:proofErr w:type="spellEnd"/>
            <w:r w:rsidRPr="00596005">
              <w:rPr>
                <w:rFonts w:asciiTheme="majorHAnsi" w:hAnsiTheme="majorHAnsi" w:cstheme="majorHAnsi"/>
                <w:w w:val="105"/>
              </w:rPr>
              <w:t xml:space="preserve"> support within the school day. Targeted EM support for PP students in small class/ 1:1 settings.</w:t>
            </w:r>
          </w:p>
          <w:p w:rsidR="007A7543" w:rsidRPr="00596005" w:rsidRDefault="007A7543" w:rsidP="007A7543">
            <w:pPr>
              <w:pStyle w:val="TableParagraph"/>
              <w:spacing w:before="66" w:line="254" w:lineRule="auto"/>
              <w:ind w:left="103" w:right="202"/>
              <w:rPr>
                <w:rFonts w:asciiTheme="majorHAnsi" w:hAnsiTheme="majorHAnsi" w:cstheme="majorHAnsi"/>
                <w:color w:val="000000" w:themeColor="text1"/>
                <w:w w:val="105"/>
              </w:rPr>
            </w:pPr>
          </w:p>
          <w:p w:rsidR="007A7543" w:rsidRPr="00596005" w:rsidRDefault="007A7543" w:rsidP="007A7543">
            <w:pPr>
              <w:pStyle w:val="TableParagraph"/>
              <w:spacing w:before="66" w:line="254" w:lineRule="auto"/>
              <w:ind w:left="103" w:right="202"/>
              <w:rPr>
                <w:rFonts w:asciiTheme="majorHAnsi" w:hAnsiTheme="majorHAnsi" w:cstheme="majorHAns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7A7543" w:rsidRPr="00596005" w:rsidRDefault="007A7543" w:rsidP="007A7543">
            <w:pPr>
              <w:pStyle w:val="TableParagraph"/>
              <w:spacing w:before="66" w:line="254" w:lineRule="auto"/>
              <w:ind w:left="103" w:right="52"/>
              <w:rPr>
                <w:rFonts w:asciiTheme="majorHAnsi" w:hAnsiTheme="majorHAnsi" w:cstheme="majorHAnsi"/>
                <w:color w:val="000000" w:themeColor="text1"/>
              </w:rPr>
            </w:pPr>
            <w:proofErr w:type="spellStart"/>
            <w:r w:rsidRPr="00596005">
              <w:rPr>
                <w:rFonts w:asciiTheme="majorHAnsi" w:hAnsiTheme="majorHAnsi" w:cstheme="majorHAnsi"/>
                <w:color w:val="000000" w:themeColor="text1"/>
                <w:w w:val="105"/>
              </w:rPr>
              <w:t>HoDs</w:t>
            </w:r>
            <w:proofErr w:type="spellEnd"/>
            <w:r w:rsidRPr="00596005">
              <w:rPr>
                <w:rFonts w:asciiTheme="majorHAnsi" w:hAnsiTheme="majorHAnsi" w:cstheme="majorHAnsi"/>
                <w:color w:val="000000" w:themeColor="text1"/>
                <w:w w:val="105"/>
              </w:rPr>
              <w:t xml:space="preserve"> PP lead</w:t>
            </w:r>
          </w:p>
          <w:p w:rsidR="007A7543" w:rsidRPr="00596005" w:rsidRDefault="007A7543" w:rsidP="007A7543">
            <w:pPr>
              <w:pStyle w:val="TableParagraph"/>
              <w:rPr>
                <w:rFonts w:asciiTheme="majorHAnsi" w:hAnsiTheme="majorHAnsi" w:cstheme="majorHAnsi"/>
                <w:color w:val="000000" w:themeColor="text1"/>
              </w:rPr>
            </w:pPr>
          </w:p>
          <w:p w:rsidR="007A7543" w:rsidRPr="00596005" w:rsidRDefault="007A7543" w:rsidP="007A7543">
            <w:pPr>
              <w:pStyle w:val="TableParagraph"/>
              <w:spacing w:before="6"/>
              <w:rPr>
                <w:rFonts w:asciiTheme="majorHAnsi" w:hAnsiTheme="majorHAnsi" w:cstheme="majorHAnsi"/>
                <w:color w:val="000000" w:themeColor="text1"/>
              </w:rPr>
            </w:pPr>
          </w:p>
          <w:p w:rsidR="007A7543" w:rsidRPr="00596005" w:rsidRDefault="007A7543" w:rsidP="007A7543">
            <w:pPr>
              <w:pStyle w:val="TableParagraph"/>
              <w:spacing w:before="6"/>
              <w:rPr>
                <w:rFonts w:asciiTheme="majorHAnsi" w:hAnsiTheme="majorHAnsi" w:cstheme="majorHAnsi"/>
                <w:color w:val="000000" w:themeColor="text1"/>
              </w:rPr>
            </w:pPr>
          </w:p>
          <w:p w:rsidR="007A7543" w:rsidRPr="00596005" w:rsidRDefault="007A7543" w:rsidP="007A7543">
            <w:pPr>
              <w:pStyle w:val="TableParagraph"/>
              <w:spacing w:before="1" w:line="254" w:lineRule="auto"/>
              <w:ind w:left="103" w:right="13"/>
              <w:rPr>
                <w:rFonts w:asciiTheme="majorHAnsi" w:hAnsiTheme="majorHAnsi" w:cstheme="majorHAnsi"/>
                <w:color w:val="000000" w:themeColor="text1"/>
              </w:rPr>
            </w:pPr>
            <w:r w:rsidRPr="00596005">
              <w:rPr>
                <w:rFonts w:asciiTheme="majorHAnsi" w:hAnsiTheme="majorHAnsi" w:cstheme="majorHAnsi"/>
                <w:color w:val="000000" w:themeColor="text1"/>
                <w:w w:val="105"/>
              </w:rPr>
              <w:t>Head of Ks3/Ks4</w:t>
            </w:r>
          </w:p>
        </w:tc>
      </w:tr>
      <w:tr w:rsidR="007A7543" w:rsidRPr="00596005" w:rsidTr="000D266A">
        <w:trPr>
          <w:trHeight w:val="460"/>
        </w:trPr>
        <w:tc>
          <w:tcPr>
            <w:tcW w:w="16019" w:type="dxa"/>
            <w:gridSpan w:val="6"/>
            <w:tcBorders>
              <w:top w:val="single" w:sz="4" w:space="0" w:color="auto"/>
              <w:left w:val="single" w:sz="4" w:space="0" w:color="auto"/>
              <w:bottom w:val="single" w:sz="4" w:space="0" w:color="auto"/>
              <w:right w:val="single" w:sz="4" w:space="0" w:color="auto"/>
            </w:tcBorders>
          </w:tcPr>
          <w:p w:rsidR="007A7543" w:rsidRPr="00596005" w:rsidRDefault="007A7543" w:rsidP="008E4E56">
            <w:pPr>
              <w:pStyle w:val="TableParagraph"/>
              <w:spacing w:before="62"/>
              <w:ind w:right="910"/>
              <w:jc w:val="right"/>
              <w:rPr>
                <w:rFonts w:asciiTheme="majorHAnsi" w:hAnsiTheme="majorHAnsi" w:cstheme="majorHAnsi"/>
                <w:color w:val="FF0000"/>
                <w:highlight w:val="yellow"/>
              </w:rPr>
            </w:pPr>
            <w:r w:rsidRPr="00596005">
              <w:rPr>
                <w:rFonts w:asciiTheme="majorHAnsi" w:hAnsiTheme="majorHAnsi" w:cstheme="majorHAnsi"/>
                <w:b/>
                <w:w w:val="105"/>
              </w:rPr>
              <w:t xml:space="preserve">Total budgeted cost </w:t>
            </w:r>
            <w:r w:rsidRPr="00596005">
              <w:rPr>
                <w:rFonts w:asciiTheme="majorHAnsi" w:hAnsiTheme="majorHAnsi" w:cstheme="majorHAnsi"/>
                <w:w w:val="105"/>
              </w:rPr>
              <w:t>£</w:t>
            </w:r>
            <w:r w:rsidR="008E4E56" w:rsidRPr="00596005">
              <w:rPr>
                <w:rFonts w:asciiTheme="majorHAnsi" w:hAnsiTheme="majorHAnsi" w:cstheme="majorHAnsi"/>
                <w:w w:val="105"/>
              </w:rPr>
              <w:t>170,000</w:t>
            </w:r>
          </w:p>
        </w:tc>
      </w:tr>
    </w:tbl>
    <w:p w:rsidR="00E64F3D" w:rsidRPr="00596005" w:rsidRDefault="0062582B">
      <w:pPr>
        <w:rPr>
          <w:rFonts w:asciiTheme="majorHAnsi" w:hAnsiTheme="majorHAnsi" w:cstheme="majorHAnsi"/>
          <w:color w:val="FF0000"/>
        </w:rPr>
      </w:pPr>
      <w:r w:rsidRPr="00596005">
        <w:rPr>
          <w:rFonts w:asciiTheme="majorHAnsi" w:hAnsiTheme="majorHAnsi" w:cstheme="majorHAnsi"/>
          <w:color w:val="FF0000"/>
        </w:rPr>
        <w:t xml:space="preserve"> </w:t>
      </w:r>
    </w:p>
    <w:tbl>
      <w:tblPr>
        <w:tblpPr w:leftFromText="180" w:rightFromText="180" w:horzAnchor="margin" w:tblpY="915"/>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111"/>
        <w:gridCol w:w="3969"/>
        <w:gridCol w:w="3827"/>
        <w:gridCol w:w="1559"/>
      </w:tblGrid>
      <w:tr w:rsidR="00E64F3D" w:rsidRPr="00596005" w:rsidTr="000D266A">
        <w:trPr>
          <w:trHeight w:val="397"/>
        </w:trPr>
        <w:tc>
          <w:tcPr>
            <w:tcW w:w="15871" w:type="dxa"/>
            <w:gridSpan w:val="5"/>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58" w:line="319" w:lineRule="exact"/>
              <w:ind w:left="210"/>
              <w:rPr>
                <w:rFonts w:asciiTheme="majorHAnsi" w:hAnsiTheme="majorHAnsi" w:cstheme="majorHAnsi"/>
                <w:b/>
                <w:color w:val="000000" w:themeColor="text1"/>
              </w:rPr>
            </w:pPr>
            <w:r w:rsidRPr="00596005">
              <w:rPr>
                <w:rFonts w:asciiTheme="majorHAnsi" w:hAnsiTheme="majorHAnsi" w:cstheme="majorHAnsi"/>
                <w:b/>
                <w:color w:val="000000" w:themeColor="text1"/>
                <w:sz w:val="28"/>
              </w:rPr>
              <w:lastRenderedPageBreak/>
              <w:t>ii. Targeted support</w:t>
            </w:r>
          </w:p>
        </w:tc>
      </w:tr>
      <w:tr w:rsidR="00E64F3D" w:rsidRPr="00596005" w:rsidTr="00596005">
        <w:trPr>
          <w:trHeight w:val="618"/>
        </w:trPr>
        <w:tc>
          <w:tcPr>
            <w:tcW w:w="2405"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10"/>
              <w:rPr>
                <w:rFonts w:asciiTheme="majorHAnsi" w:hAnsiTheme="majorHAnsi" w:cstheme="majorHAnsi"/>
                <w:b/>
                <w:color w:val="000000" w:themeColor="text1"/>
              </w:rPr>
            </w:pPr>
            <w:r w:rsidRPr="00596005">
              <w:rPr>
                <w:rFonts w:asciiTheme="majorHAnsi" w:hAnsiTheme="majorHAnsi" w:cstheme="majorHAnsi"/>
                <w:b/>
                <w:color w:val="000000" w:themeColor="text1"/>
                <w:w w:val="105"/>
              </w:rPr>
              <w:t>Desired outcome</w:t>
            </w:r>
          </w:p>
        </w:tc>
        <w:tc>
          <w:tcPr>
            <w:tcW w:w="4111"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04"/>
              <w:rPr>
                <w:rFonts w:asciiTheme="majorHAnsi" w:hAnsiTheme="majorHAnsi" w:cstheme="majorHAnsi"/>
                <w:b/>
                <w:color w:val="000000" w:themeColor="text1"/>
              </w:rPr>
            </w:pPr>
            <w:r w:rsidRPr="00596005">
              <w:rPr>
                <w:rFonts w:asciiTheme="majorHAnsi" w:hAnsiTheme="majorHAnsi" w:cstheme="majorHAnsi"/>
                <w:b/>
                <w:color w:val="000000" w:themeColor="text1"/>
                <w:w w:val="105"/>
              </w:rPr>
              <w:t>Chosen action/approach</w:t>
            </w:r>
          </w:p>
        </w:tc>
        <w:tc>
          <w:tcPr>
            <w:tcW w:w="3969"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line="252" w:lineRule="auto"/>
              <w:ind w:left="109"/>
              <w:rPr>
                <w:rFonts w:asciiTheme="majorHAnsi" w:hAnsiTheme="majorHAnsi" w:cstheme="majorHAnsi"/>
                <w:b/>
                <w:color w:val="000000" w:themeColor="text1"/>
              </w:rPr>
            </w:pPr>
            <w:r w:rsidRPr="00596005">
              <w:rPr>
                <w:rFonts w:asciiTheme="majorHAnsi" w:hAnsiTheme="majorHAnsi" w:cstheme="majorHAnsi"/>
                <w:b/>
                <w:color w:val="000000" w:themeColor="text1"/>
                <w:w w:val="105"/>
              </w:rPr>
              <w:t>What is the evidence and rationale for this choice?</w:t>
            </w:r>
          </w:p>
        </w:tc>
        <w:tc>
          <w:tcPr>
            <w:tcW w:w="3827"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03"/>
              <w:rPr>
                <w:rFonts w:asciiTheme="majorHAnsi" w:hAnsiTheme="majorHAnsi" w:cstheme="majorHAnsi"/>
                <w:b/>
                <w:color w:val="000000" w:themeColor="text1"/>
              </w:rPr>
            </w:pPr>
            <w:r w:rsidRPr="00596005">
              <w:rPr>
                <w:rFonts w:asciiTheme="majorHAnsi" w:hAnsiTheme="majorHAnsi" w:cstheme="majorHAnsi"/>
                <w:b/>
                <w:color w:val="000000" w:themeColor="text1"/>
                <w:w w:val="105"/>
              </w:rPr>
              <w:t>How will you ensure it is implemented well?</w:t>
            </w:r>
          </w:p>
        </w:tc>
        <w:tc>
          <w:tcPr>
            <w:tcW w:w="1559"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line="252" w:lineRule="auto"/>
              <w:ind w:left="103" w:right="-47"/>
              <w:rPr>
                <w:rFonts w:asciiTheme="majorHAnsi" w:hAnsiTheme="majorHAnsi" w:cstheme="majorHAnsi"/>
                <w:b/>
                <w:color w:val="000000" w:themeColor="text1"/>
              </w:rPr>
            </w:pPr>
            <w:r w:rsidRPr="00596005">
              <w:rPr>
                <w:rFonts w:asciiTheme="majorHAnsi" w:hAnsiTheme="majorHAnsi" w:cstheme="majorHAnsi"/>
                <w:b/>
                <w:color w:val="000000" w:themeColor="text1"/>
              </w:rPr>
              <w:t xml:space="preserve">Staff </w:t>
            </w:r>
            <w:r w:rsidRPr="00596005">
              <w:rPr>
                <w:rFonts w:asciiTheme="majorHAnsi" w:hAnsiTheme="majorHAnsi" w:cstheme="majorHAnsi"/>
                <w:b/>
                <w:color w:val="000000" w:themeColor="text1"/>
                <w:w w:val="105"/>
              </w:rPr>
              <w:t>lead</w:t>
            </w:r>
          </w:p>
        </w:tc>
      </w:tr>
      <w:tr w:rsidR="008E4E56" w:rsidRPr="00596005" w:rsidTr="00596005">
        <w:trPr>
          <w:trHeight w:val="1233"/>
        </w:trPr>
        <w:tc>
          <w:tcPr>
            <w:tcW w:w="2405" w:type="dxa"/>
            <w:tcBorders>
              <w:top w:val="single" w:sz="4" w:space="0" w:color="auto"/>
              <w:left w:val="single" w:sz="4" w:space="0" w:color="auto"/>
              <w:bottom w:val="single" w:sz="4" w:space="0" w:color="auto"/>
              <w:right w:val="single" w:sz="4" w:space="0" w:color="auto"/>
            </w:tcBorders>
          </w:tcPr>
          <w:p w:rsidR="008E4E56" w:rsidRPr="00596005" w:rsidRDefault="008E4E56" w:rsidP="00FB25D2">
            <w:pPr>
              <w:pStyle w:val="TableParagraph"/>
              <w:spacing w:before="66" w:line="254" w:lineRule="auto"/>
              <w:ind w:left="110" w:right="260"/>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Students eligible for Progress Plus+ will be proactively supported by classroom teachers and the achievement team</w:t>
            </w:r>
          </w:p>
        </w:tc>
        <w:tc>
          <w:tcPr>
            <w:tcW w:w="4111" w:type="dxa"/>
            <w:tcBorders>
              <w:top w:val="single" w:sz="4" w:space="0" w:color="auto"/>
              <w:left w:val="single" w:sz="4" w:space="0" w:color="auto"/>
              <w:bottom w:val="single" w:sz="4" w:space="0" w:color="auto"/>
              <w:right w:val="single" w:sz="4" w:space="0" w:color="auto"/>
            </w:tcBorders>
          </w:tcPr>
          <w:p w:rsidR="008E4E56" w:rsidRPr="00596005" w:rsidRDefault="008E4E56" w:rsidP="008E4E56">
            <w:pPr>
              <w:pStyle w:val="TableParagraph"/>
              <w:spacing w:before="66" w:line="254" w:lineRule="auto"/>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Appointment of a designated strategic leader to oversee PP provision working with parents, pupils and staff. </w:t>
            </w:r>
          </w:p>
        </w:tc>
        <w:tc>
          <w:tcPr>
            <w:tcW w:w="3969" w:type="dxa"/>
            <w:tcBorders>
              <w:top w:val="single" w:sz="4" w:space="0" w:color="auto"/>
              <w:left w:val="single" w:sz="4" w:space="0" w:color="auto"/>
              <w:bottom w:val="single" w:sz="4" w:space="0" w:color="auto"/>
              <w:right w:val="single" w:sz="4" w:space="0" w:color="auto"/>
            </w:tcBorders>
          </w:tcPr>
          <w:p w:rsidR="008E4E56" w:rsidRPr="00596005" w:rsidRDefault="008E4E56">
            <w:pPr>
              <w:pStyle w:val="TableParagraph"/>
              <w:spacing w:before="66" w:line="254" w:lineRule="auto"/>
              <w:ind w:left="109" w:right="200"/>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Strategic development of the schools PP provision will ensure PP students are proactively supported. Gaps in achievement will be identified and intervention needs addressed. </w:t>
            </w:r>
          </w:p>
        </w:tc>
        <w:tc>
          <w:tcPr>
            <w:tcW w:w="3827" w:type="dxa"/>
            <w:tcBorders>
              <w:top w:val="single" w:sz="4" w:space="0" w:color="auto"/>
              <w:left w:val="single" w:sz="4" w:space="0" w:color="auto"/>
              <w:bottom w:val="single" w:sz="4" w:space="0" w:color="auto"/>
              <w:right w:val="single" w:sz="4" w:space="0" w:color="auto"/>
            </w:tcBorders>
          </w:tcPr>
          <w:p w:rsidR="008E4E56" w:rsidRPr="00596005" w:rsidRDefault="000D266A">
            <w:pPr>
              <w:pStyle w:val="TableParagraph"/>
              <w:spacing w:before="66" w:line="254" w:lineRule="auto"/>
              <w:ind w:left="103"/>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Data analysis of PP students will be conducted at regular points throughout the year. Data will be compared against projected targets. </w:t>
            </w:r>
          </w:p>
        </w:tc>
        <w:tc>
          <w:tcPr>
            <w:tcW w:w="1559" w:type="dxa"/>
            <w:tcBorders>
              <w:top w:val="single" w:sz="4" w:space="0" w:color="auto"/>
              <w:left w:val="single" w:sz="4" w:space="0" w:color="auto"/>
              <w:bottom w:val="single" w:sz="4" w:space="0" w:color="auto"/>
              <w:right w:val="single" w:sz="4" w:space="0" w:color="auto"/>
            </w:tcBorders>
          </w:tcPr>
          <w:p w:rsidR="008E4E56" w:rsidRPr="00596005" w:rsidRDefault="000D266A">
            <w:pPr>
              <w:pStyle w:val="TableParagraph"/>
              <w:spacing w:before="66" w:line="254" w:lineRule="auto"/>
              <w:ind w:left="103" w:right="15"/>
              <w:jc w:val="both"/>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PP lead</w:t>
            </w:r>
          </w:p>
        </w:tc>
      </w:tr>
      <w:tr w:rsidR="0009214E" w:rsidRPr="00596005" w:rsidTr="00596005">
        <w:trPr>
          <w:trHeight w:val="1039"/>
        </w:trPr>
        <w:tc>
          <w:tcPr>
            <w:tcW w:w="2405"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6" w:lineRule="auto"/>
              <w:ind w:left="110" w:right="280"/>
              <w:rPr>
                <w:rFonts w:asciiTheme="majorHAnsi" w:hAnsiTheme="majorHAnsi" w:cstheme="majorHAnsi"/>
              </w:rPr>
            </w:pPr>
            <w:r w:rsidRPr="00596005">
              <w:rPr>
                <w:rFonts w:asciiTheme="majorHAnsi" w:hAnsiTheme="majorHAnsi" w:cstheme="majorHAnsi"/>
                <w:w w:val="105"/>
              </w:rPr>
              <w:t>Raise attendance for pupil premium students to 96%</w:t>
            </w:r>
          </w:p>
        </w:tc>
        <w:tc>
          <w:tcPr>
            <w:tcW w:w="4111"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6" w:lineRule="auto"/>
              <w:ind w:left="104"/>
              <w:rPr>
                <w:rFonts w:asciiTheme="majorHAnsi" w:hAnsiTheme="majorHAnsi" w:cstheme="majorHAnsi"/>
              </w:rPr>
            </w:pPr>
            <w:r w:rsidRPr="00596005">
              <w:rPr>
                <w:rFonts w:asciiTheme="majorHAnsi" w:hAnsiTheme="majorHAnsi" w:cstheme="majorHAnsi"/>
                <w:w w:val="105"/>
              </w:rPr>
              <w:t>Designated staff member to oversee rigorous monitoring and tracking systems.</w:t>
            </w:r>
          </w:p>
          <w:p w:rsidR="0009214E" w:rsidRPr="00596005" w:rsidRDefault="0009214E" w:rsidP="0009214E">
            <w:pPr>
              <w:pStyle w:val="TableParagraph"/>
              <w:spacing w:before="7"/>
              <w:rPr>
                <w:rFonts w:asciiTheme="majorHAnsi" w:hAnsiTheme="majorHAnsi" w:cstheme="majorHAnsi"/>
              </w:rPr>
            </w:pPr>
          </w:p>
          <w:p w:rsidR="0009214E" w:rsidRPr="00596005" w:rsidRDefault="0009214E" w:rsidP="0009214E">
            <w:pPr>
              <w:pStyle w:val="TableParagraph"/>
              <w:ind w:left="104"/>
              <w:rPr>
                <w:rFonts w:asciiTheme="majorHAnsi" w:hAnsiTheme="majorHAnsi" w:cstheme="majorHAnsi"/>
              </w:rPr>
            </w:pPr>
            <w:r w:rsidRPr="00596005">
              <w:rPr>
                <w:rFonts w:asciiTheme="majorHAnsi" w:hAnsiTheme="majorHAnsi" w:cstheme="majorHAnsi"/>
                <w:w w:val="105"/>
              </w:rPr>
              <w:t>Use of home visits and home collections on first day response monitoring.</w:t>
            </w:r>
          </w:p>
        </w:tc>
        <w:tc>
          <w:tcPr>
            <w:tcW w:w="396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9" w:right="107"/>
              <w:rPr>
                <w:rFonts w:asciiTheme="majorHAnsi" w:hAnsiTheme="majorHAnsi" w:cstheme="majorHAnsi"/>
                <w:w w:val="105"/>
              </w:rPr>
            </w:pPr>
            <w:r w:rsidRPr="00596005">
              <w:rPr>
                <w:rFonts w:asciiTheme="majorHAnsi" w:hAnsiTheme="majorHAnsi" w:cstheme="majorHAnsi"/>
                <w:w w:val="105"/>
              </w:rPr>
              <w:t>Attendance will be more closely monitored for PP students with PARS alert groups indicating drops in attendance throughout the day.</w:t>
            </w:r>
          </w:p>
          <w:p w:rsidR="0009214E" w:rsidRPr="00596005" w:rsidRDefault="0009214E" w:rsidP="0009214E">
            <w:pPr>
              <w:pStyle w:val="TableParagraph"/>
              <w:spacing w:before="66" w:line="254" w:lineRule="auto"/>
              <w:ind w:left="109" w:right="107"/>
              <w:rPr>
                <w:rFonts w:asciiTheme="majorHAnsi" w:hAnsiTheme="majorHAnsi" w:cstheme="majorHAnsi"/>
              </w:rPr>
            </w:pPr>
            <w:r w:rsidRPr="00596005">
              <w:rPr>
                <w:rFonts w:asciiTheme="majorHAnsi" w:hAnsiTheme="majorHAnsi" w:cstheme="majorHAnsi"/>
                <w:w w:val="105"/>
              </w:rPr>
              <w:t>First day response to be proactive in identifying a non-attender and making efficient use of home collection to raise attendance.</w:t>
            </w:r>
          </w:p>
        </w:tc>
        <w:tc>
          <w:tcPr>
            <w:tcW w:w="3827"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6" w:lineRule="auto"/>
              <w:ind w:left="103" w:right="202"/>
              <w:rPr>
                <w:rFonts w:asciiTheme="majorHAnsi" w:hAnsiTheme="majorHAnsi" w:cstheme="majorHAnsi"/>
              </w:rPr>
            </w:pPr>
            <w:r w:rsidRPr="00596005">
              <w:rPr>
                <w:rFonts w:asciiTheme="majorHAnsi" w:hAnsiTheme="majorHAnsi" w:cstheme="majorHAnsi"/>
                <w:w w:val="105"/>
              </w:rPr>
              <w:t>Pupil premium attendance figure will become in line with non- pupil premium figure of 96%. Less cases of persistent absence will be recorded.</w:t>
            </w:r>
          </w:p>
        </w:tc>
        <w:tc>
          <w:tcPr>
            <w:tcW w:w="155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39"/>
              <w:rPr>
                <w:rFonts w:asciiTheme="majorHAnsi" w:hAnsiTheme="majorHAnsi" w:cstheme="majorHAnsi"/>
              </w:rPr>
            </w:pPr>
            <w:r w:rsidRPr="00596005">
              <w:rPr>
                <w:rFonts w:asciiTheme="majorHAnsi" w:hAnsiTheme="majorHAnsi" w:cstheme="majorHAnsi"/>
                <w:w w:val="105"/>
              </w:rPr>
              <w:t>Student services officer and Heads</w:t>
            </w:r>
            <w:r w:rsidRPr="00596005">
              <w:rPr>
                <w:rFonts w:asciiTheme="majorHAnsi" w:hAnsiTheme="majorHAnsi" w:cstheme="majorHAnsi"/>
                <w:spacing w:val="1"/>
                <w:w w:val="105"/>
              </w:rPr>
              <w:t xml:space="preserve"> </w:t>
            </w:r>
            <w:r w:rsidRPr="00596005">
              <w:rPr>
                <w:rFonts w:asciiTheme="majorHAnsi" w:hAnsiTheme="majorHAnsi" w:cstheme="majorHAnsi"/>
                <w:w w:val="105"/>
              </w:rPr>
              <w:t xml:space="preserve">of Year </w:t>
            </w:r>
          </w:p>
        </w:tc>
      </w:tr>
      <w:tr w:rsidR="0009214E" w:rsidRPr="00596005" w:rsidTr="00596005">
        <w:trPr>
          <w:trHeight w:val="1567"/>
        </w:trPr>
        <w:tc>
          <w:tcPr>
            <w:tcW w:w="2405"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10" w:right="260"/>
              <w:rPr>
                <w:rFonts w:asciiTheme="majorHAnsi" w:hAnsiTheme="majorHAnsi" w:cstheme="majorHAnsi"/>
                <w:color w:val="000000" w:themeColor="text1"/>
              </w:rPr>
            </w:pPr>
            <w:r w:rsidRPr="00596005">
              <w:rPr>
                <w:rFonts w:asciiTheme="majorHAnsi" w:hAnsiTheme="majorHAnsi" w:cstheme="majorHAnsi"/>
                <w:color w:val="000000" w:themeColor="text1"/>
                <w:w w:val="105"/>
              </w:rPr>
              <w:t>Early careers enrichment and careers linked mentoring</w:t>
            </w:r>
          </w:p>
        </w:tc>
        <w:tc>
          <w:tcPr>
            <w:tcW w:w="4111"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4"/>
              <w:rPr>
                <w:rFonts w:asciiTheme="majorHAnsi" w:hAnsiTheme="majorHAnsi" w:cstheme="majorHAnsi"/>
                <w:color w:val="000000" w:themeColor="text1"/>
              </w:rPr>
            </w:pPr>
            <w:r w:rsidRPr="00596005">
              <w:rPr>
                <w:rFonts w:asciiTheme="majorHAnsi" w:hAnsiTheme="majorHAnsi" w:cstheme="majorHAnsi"/>
                <w:color w:val="000000" w:themeColor="text1"/>
                <w:w w:val="105"/>
              </w:rPr>
              <w:t>Close collaboration with external providers, careers staff (</w:t>
            </w:r>
            <w:proofErr w:type="spellStart"/>
            <w:r w:rsidRPr="00596005">
              <w:rPr>
                <w:rFonts w:asciiTheme="majorHAnsi" w:hAnsiTheme="majorHAnsi" w:cstheme="majorHAnsi"/>
                <w:color w:val="000000" w:themeColor="text1"/>
                <w:w w:val="105"/>
              </w:rPr>
              <w:t>Mrs</w:t>
            </w:r>
            <w:proofErr w:type="spellEnd"/>
            <w:r w:rsidRPr="00596005">
              <w:rPr>
                <w:rFonts w:asciiTheme="majorHAnsi" w:hAnsiTheme="majorHAnsi" w:cstheme="majorHAnsi"/>
                <w:color w:val="000000" w:themeColor="text1"/>
                <w:w w:val="105"/>
              </w:rPr>
              <w:t xml:space="preserve"> Farmer) and pupil premium coordinator.</w:t>
            </w:r>
          </w:p>
          <w:p w:rsidR="0009214E" w:rsidRPr="00596005" w:rsidRDefault="0009214E" w:rsidP="0009214E">
            <w:pPr>
              <w:pStyle w:val="TableParagraph"/>
              <w:spacing w:before="1"/>
              <w:rPr>
                <w:rFonts w:asciiTheme="majorHAnsi" w:hAnsiTheme="majorHAnsi" w:cstheme="majorHAnsi"/>
                <w:color w:val="000000" w:themeColor="text1"/>
              </w:rPr>
            </w:pPr>
          </w:p>
          <w:p w:rsidR="0009214E" w:rsidRPr="00596005" w:rsidRDefault="0009214E" w:rsidP="0009214E">
            <w:pPr>
              <w:pStyle w:val="TableParagraph"/>
              <w:spacing w:line="254" w:lineRule="auto"/>
              <w:ind w:left="104"/>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Time will be spent seeking extra opportunities for careers enrichment and offered to PP students. Funding will be provided. </w:t>
            </w:r>
            <w:r w:rsidRPr="00596005">
              <w:rPr>
                <w:rFonts w:asciiTheme="majorHAnsi" w:hAnsiTheme="majorHAnsi" w:cstheme="majorHAnsi"/>
                <w:color w:val="000000" w:themeColor="text1"/>
              </w:rPr>
              <w:t xml:space="preserve"> </w:t>
            </w:r>
            <w:r w:rsidRPr="00596005">
              <w:rPr>
                <w:rFonts w:asciiTheme="majorHAnsi" w:hAnsiTheme="majorHAnsi" w:cstheme="majorHAnsi"/>
                <w:color w:val="000000" w:themeColor="text1"/>
                <w:w w:val="105"/>
              </w:rPr>
              <w:t>Mentoring to support vulnerable students identify post 16 aspirations.</w:t>
            </w:r>
          </w:p>
        </w:tc>
        <w:tc>
          <w:tcPr>
            <w:tcW w:w="396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9" w:right="200"/>
              <w:rPr>
                <w:rFonts w:asciiTheme="majorHAnsi" w:hAnsiTheme="majorHAnsi" w:cstheme="majorHAnsi"/>
                <w:color w:val="000000" w:themeColor="text1"/>
              </w:rPr>
            </w:pPr>
            <w:r w:rsidRPr="00596005">
              <w:rPr>
                <w:rFonts w:asciiTheme="majorHAnsi" w:hAnsiTheme="majorHAnsi" w:cstheme="majorHAnsi"/>
                <w:color w:val="000000" w:themeColor="text1"/>
                <w:w w:val="105"/>
              </w:rPr>
              <w:t>Some students have no post 16 aspirations and national evidence suggests PP students are more likely to be at risk of NEET (not in education or training status) post 16.</w:t>
            </w:r>
          </w:p>
          <w:p w:rsidR="0009214E" w:rsidRPr="00596005" w:rsidRDefault="0009214E" w:rsidP="0009214E">
            <w:pPr>
              <w:pStyle w:val="TableParagraph"/>
              <w:ind w:left="109"/>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Increase aspirations of students by having a </w:t>
            </w:r>
            <w:proofErr w:type="spellStart"/>
            <w:r w:rsidRPr="00596005">
              <w:rPr>
                <w:rFonts w:asciiTheme="majorHAnsi" w:hAnsiTheme="majorHAnsi" w:cstheme="majorHAnsi"/>
                <w:color w:val="000000" w:themeColor="text1"/>
                <w:w w:val="105"/>
              </w:rPr>
              <w:t>personalised</w:t>
            </w:r>
            <w:proofErr w:type="spellEnd"/>
            <w:r w:rsidRPr="00596005">
              <w:rPr>
                <w:rFonts w:asciiTheme="majorHAnsi" w:hAnsiTheme="majorHAnsi" w:cstheme="majorHAnsi"/>
                <w:color w:val="000000" w:themeColor="text1"/>
                <w:w w:val="105"/>
              </w:rPr>
              <w:t xml:space="preserve"> post 16 focus.</w:t>
            </w:r>
          </w:p>
          <w:p w:rsidR="0009214E" w:rsidRPr="00596005" w:rsidRDefault="0009214E" w:rsidP="0009214E">
            <w:pPr>
              <w:pStyle w:val="TableParagraph"/>
              <w:spacing w:before="11"/>
              <w:rPr>
                <w:rFonts w:asciiTheme="majorHAnsi" w:hAnsiTheme="majorHAnsi" w:cstheme="majorHAnsi"/>
                <w:color w:val="000000" w:themeColor="text1"/>
              </w:rPr>
            </w:pPr>
          </w:p>
          <w:p w:rsidR="0009214E" w:rsidRPr="00596005" w:rsidRDefault="0009214E" w:rsidP="0009214E">
            <w:pPr>
              <w:pStyle w:val="TableParagraph"/>
              <w:spacing w:line="254" w:lineRule="auto"/>
              <w:ind w:right="200"/>
              <w:rPr>
                <w:rFonts w:asciiTheme="majorHAnsi" w:hAnsiTheme="majorHAnsi" w:cstheme="majorHAnsi"/>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Pr>
                <w:rFonts w:asciiTheme="majorHAnsi" w:hAnsiTheme="majorHAnsi" w:cstheme="majorHAnsi"/>
                <w:color w:val="000000" w:themeColor="text1"/>
              </w:rPr>
            </w:pPr>
            <w:r w:rsidRPr="00596005">
              <w:rPr>
                <w:rFonts w:asciiTheme="majorHAnsi" w:hAnsiTheme="majorHAnsi" w:cstheme="majorHAnsi"/>
                <w:color w:val="000000" w:themeColor="text1"/>
                <w:w w:val="105"/>
              </w:rPr>
              <w:t>Creation of a year overview for PP students focused on when enrichment opportunities can be added to the calendar. Followed by timely use of enrichment opportunities to support aspiration building.</w:t>
            </w:r>
          </w:p>
          <w:p w:rsidR="0009214E" w:rsidRPr="00596005" w:rsidRDefault="0009214E" w:rsidP="0009214E">
            <w:pPr>
              <w:pStyle w:val="TableParagraph"/>
              <w:spacing w:before="2"/>
              <w:rPr>
                <w:rFonts w:asciiTheme="majorHAnsi" w:hAnsiTheme="majorHAnsi" w:cstheme="majorHAnsi"/>
                <w:color w:val="000000" w:themeColor="text1"/>
              </w:rPr>
            </w:pPr>
          </w:p>
          <w:p w:rsidR="0009214E" w:rsidRPr="00596005" w:rsidRDefault="0009214E" w:rsidP="0009214E">
            <w:pPr>
              <w:pStyle w:val="TableParagraph"/>
              <w:spacing w:line="254" w:lineRule="auto"/>
              <w:ind w:left="103" w:right="202"/>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Use of Careers advisor to meet with students to create post 16 aspiration plans. This information will be shared with tutors to assist in motivating the student. </w:t>
            </w:r>
          </w:p>
        </w:tc>
        <w:tc>
          <w:tcPr>
            <w:tcW w:w="155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15"/>
              <w:jc w:val="both"/>
              <w:rPr>
                <w:rFonts w:asciiTheme="majorHAnsi" w:hAnsiTheme="majorHAnsi" w:cstheme="majorHAnsi"/>
                <w:color w:val="000000" w:themeColor="text1"/>
              </w:rPr>
            </w:pPr>
            <w:r w:rsidRPr="00596005">
              <w:rPr>
                <w:rFonts w:asciiTheme="majorHAnsi" w:hAnsiTheme="majorHAnsi" w:cstheme="majorHAnsi"/>
                <w:color w:val="000000" w:themeColor="text1"/>
                <w:w w:val="105"/>
              </w:rPr>
              <w:t>PP lead, Careers advisor</w:t>
            </w:r>
          </w:p>
        </w:tc>
      </w:tr>
      <w:tr w:rsidR="0009214E" w:rsidRPr="00596005" w:rsidTr="00596005">
        <w:trPr>
          <w:trHeight w:val="1457"/>
        </w:trPr>
        <w:tc>
          <w:tcPr>
            <w:tcW w:w="2405"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10" w:right="340"/>
              <w:rPr>
                <w:rFonts w:asciiTheme="majorHAnsi" w:hAnsiTheme="majorHAnsi" w:cstheme="majorHAnsi"/>
                <w:color w:val="000000" w:themeColor="text1"/>
              </w:rPr>
            </w:pPr>
            <w:r w:rsidRPr="00596005">
              <w:rPr>
                <w:rFonts w:asciiTheme="majorHAnsi" w:hAnsiTheme="majorHAnsi" w:cstheme="majorHAnsi"/>
                <w:w w:val="105"/>
              </w:rPr>
              <w:lastRenderedPageBreak/>
              <w:t>Home learning will be supported by provision of free revision materials PP students will not be held back in practical subjects where resources are needed.</w:t>
            </w:r>
          </w:p>
        </w:tc>
        <w:tc>
          <w:tcPr>
            <w:tcW w:w="4111"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6" w:lineRule="auto"/>
              <w:ind w:left="104" w:right="149"/>
              <w:rPr>
                <w:rFonts w:asciiTheme="majorHAnsi" w:hAnsiTheme="majorHAnsi" w:cstheme="majorHAnsi"/>
                <w:w w:val="105"/>
              </w:rPr>
            </w:pPr>
            <w:r w:rsidRPr="00596005">
              <w:rPr>
                <w:rFonts w:asciiTheme="majorHAnsi" w:hAnsiTheme="majorHAnsi" w:cstheme="majorHAnsi"/>
                <w:color w:val="000000" w:themeColor="text1"/>
                <w:w w:val="105"/>
              </w:rPr>
              <w:t>Through mentoring students who require additional revision material or funded transport will be identified and supported.</w:t>
            </w:r>
            <w:r w:rsidRPr="00596005">
              <w:rPr>
                <w:rFonts w:asciiTheme="majorHAnsi" w:hAnsiTheme="majorHAnsi" w:cstheme="majorHAnsi"/>
                <w:w w:val="105"/>
              </w:rPr>
              <w:t xml:space="preserve"> </w:t>
            </w:r>
            <w:r w:rsidRPr="00596005">
              <w:rPr>
                <w:rFonts w:asciiTheme="majorHAnsi" w:hAnsiTheme="majorHAnsi" w:cstheme="majorHAnsi"/>
                <w:w w:val="105"/>
              </w:rPr>
              <w:t xml:space="preserve">Extended Study is available for all year groups ranging from academic and enrichment activities. </w:t>
            </w:r>
          </w:p>
          <w:p w:rsidR="0009214E" w:rsidRPr="00596005" w:rsidRDefault="0009214E" w:rsidP="0009214E">
            <w:pPr>
              <w:pStyle w:val="TableParagraph"/>
              <w:spacing w:before="66" w:line="254" w:lineRule="auto"/>
              <w:ind w:left="104" w:right="149"/>
              <w:rPr>
                <w:rFonts w:asciiTheme="majorHAnsi" w:hAnsiTheme="majorHAnsi" w:cstheme="maj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9" w:right="200"/>
              <w:rPr>
                <w:rFonts w:asciiTheme="majorHAnsi" w:hAnsiTheme="majorHAnsi" w:cstheme="majorHAnsi"/>
                <w:color w:val="000000" w:themeColor="text1"/>
              </w:rPr>
            </w:pPr>
            <w:r w:rsidRPr="00596005">
              <w:rPr>
                <w:rFonts w:asciiTheme="majorHAnsi" w:hAnsiTheme="majorHAnsi" w:cstheme="majorHAnsi"/>
                <w:color w:val="000000" w:themeColor="text1"/>
                <w:w w:val="105"/>
              </w:rPr>
              <w:t>Extended study attendance for PP students is lower than non PP students due to transport issues. Revision material can provide students with home support.</w:t>
            </w:r>
          </w:p>
          <w:p w:rsidR="0009214E" w:rsidRPr="00596005" w:rsidRDefault="0009214E" w:rsidP="0009214E">
            <w:pPr>
              <w:pStyle w:val="TableParagraph"/>
              <w:spacing w:before="1" w:line="254" w:lineRule="auto"/>
              <w:ind w:left="109"/>
              <w:rPr>
                <w:rFonts w:asciiTheme="majorHAnsi" w:hAnsiTheme="majorHAnsi" w:cstheme="majorHAnsi"/>
                <w:color w:val="000000" w:themeColor="text1"/>
              </w:rPr>
            </w:pPr>
            <w:r w:rsidRPr="00596005">
              <w:rPr>
                <w:rFonts w:asciiTheme="majorHAnsi" w:hAnsiTheme="majorHAnsi" w:cstheme="majorHAnsi"/>
                <w:color w:val="00B050"/>
                <w:w w:val="105"/>
              </w:rPr>
              <w:t>EEF research +5 months for secondary homework</w:t>
            </w:r>
          </w:p>
        </w:tc>
        <w:tc>
          <w:tcPr>
            <w:tcW w:w="3827"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202"/>
              <w:rPr>
                <w:rFonts w:asciiTheme="majorHAnsi" w:hAnsiTheme="majorHAnsi" w:cstheme="majorHAnsi"/>
                <w:color w:val="000000" w:themeColor="text1"/>
              </w:rPr>
            </w:pPr>
            <w:r w:rsidRPr="00596005">
              <w:rPr>
                <w:rFonts w:asciiTheme="majorHAnsi" w:hAnsiTheme="majorHAnsi" w:cstheme="majorHAnsi"/>
                <w:color w:val="000000" w:themeColor="text1"/>
                <w:w w:val="105"/>
              </w:rPr>
              <w:t>Attendance to extended study will be monitored using the online register system. PP coordinator to ensure all staff awareness of PP students is raised and revision material is given free of charge</w:t>
            </w:r>
            <w:proofErr w:type="gramStart"/>
            <w:r w:rsidRPr="00596005">
              <w:rPr>
                <w:rFonts w:asciiTheme="majorHAnsi" w:hAnsiTheme="majorHAnsi" w:cstheme="majorHAnsi"/>
                <w:color w:val="000000" w:themeColor="text1"/>
                <w:w w:val="105"/>
              </w:rPr>
              <w:t>..</w:t>
            </w:r>
            <w:proofErr w:type="gramEnd"/>
            <w:r w:rsidRPr="00596005">
              <w:rPr>
                <w:rFonts w:asciiTheme="majorHAnsi" w:hAnsiTheme="majorHAnsi" w:cstheme="majorHAnsi"/>
                <w:w w:val="105"/>
              </w:rPr>
              <w:t xml:space="preserve"> </w:t>
            </w:r>
            <w:r w:rsidRPr="00596005">
              <w:rPr>
                <w:rFonts w:asciiTheme="majorHAnsi" w:hAnsiTheme="majorHAnsi" w:cstheme="majorHAnsi"/>
                <w:w w:val="105"/>
              </w:rPr>
              <w:t>Positive encouragement to attend Extended Study for PP students. Funding of transport home via taxis if required.</w:t>
            </w:r>
          </w:p>
        </w:tc>
        <w:tc>
          <w:tcPr>
            <w:tcW w:w="155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7"/>
              <w:rPr>
                <w:rFonts w:asciiTheme="majorHAnsi" w:hAnsiTheme="majorHAnsi" w:cstheme="majorHAnsi"/>
                <w:color w:val="000000" w:themeColor="text1"/>
              </w:rPr>
            </w:pPr>
            <w:r w:rsidRPr="00596005">
              <w:rPr>
                <w:rFonts w:asciiTheme="majorHAnsi" w:hAnsiTheme="majorHAnsi" w:cstheme="majorHAnsi"/>
                <w:color w:val="000000" w:themeColor="text1"/>
                <w:w w:val="105"/>
              </w:rPr>
              <w:t>PP lead &amp; subject teachers</w:t>
            </w:r>
          </w:p>
        </w:tc>
      </w:tr>
      <w:tr w:rsidR="0009214E" w:rsidRPr="00596005" w:rsidTr="00596005">
        <w:trPr>
          <w:trHeight w:val="1227"/>
        </w:trPr>
        <w:tc>
          <w:tcPr>
            <w:tcW w:w="2405"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10" w:right="379"/>
              <w:rPr>
                <w:rFonts w:asciiTheme="majorHAnsi" w:hAnsiTheme="majorHAnsi" w:cstheme="majorHAnsi"/>
                <w:color w:val="000000" w:themeColor="text1"/>
              </w:rPr>
            </w:pPr>
            <w:r w:rsidRPr="00596005">
              <w:rPr>
                <w:rFonts w:asciiTheme="majorHAnsi" w:hAnsiTheme="majorHAnsi" w:cstheme="majorHAnsi"/>
                <w:color w:val="000000" w:themeColor="text1"/>
                <w:w w:val="105"/>
              </w:rPr>
              <w:t>Improved progress for high attaining pupils in line with FFT20 targets (HPAs)</w:t>
            </w:r>
          </w:p>
        </w:tc>
        <w:tc>
          <w:tcPr>
            <w:tcW w:w="4111"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Close tracking of attainment data for all HPA pp students. Information sharing with teachers and close monitoring of achievement data throughout ks4 to ensure targets are being met. </w:t>
            </w:r>
          </w:p>
        </w:tc>
        <w:tc>
          <w:tcPr>
            <w:tcW w:w="396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9" w:right="149"/>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We want to provide extra support to maintain high attainment.  </w:t>
            </w:r>
          </w:p>
          <w:p w:rsidR="0009214E" w:rsidRPr="00596005" w:rsidRDefault="0009214E" w:rsidP="0009214E">
            <w:pPr>
              <w:pStyle w:val="TableParagraph"/>
              <w:spacing w:line="254" w:lineRule="auto"/>
              <w:ind w:left="109"/>
              <w:rPr>
                <w:rFonts w:asciiTheme="majorHAnsi" w:hAnsiTheme="majorHAnsi" w:cstheme="majorHAnsi"/>
                <w:color w:val="00B050"/>
                <w:w w:val="105"/>
              </w:rPr>
            </w:pPr>
            <w:r w:rsidRPr="00596005">
              <w:rPr>
                <w:rFonts w:asciiTheme="majorHAnsi" w:hAnsiTheme="majorHAnsi" w:cstheme="majorHAnsi"/>
                <w:color w:val="000000" w:themeColor="text1"/>
                <w:w w:val="105"/>
              </w:rPr>
              <w:t xml:space="preserve">Small group English and </w:t>
            </w:r>
            <w:proofErr w:type="spellStart"/>
            <w:r w:rsidRPr="00596005">
              <w:rPr>
                <w:rFonts w:asciiTheme="majorHAnsi" w:hAnsiTheme="majorHAnsi" w:cstheme="majorHAnsi"/>
                <w:color w:val="000000" w:themeColor="text1"/>
                <w:w w:val="105"/>
              </w:rPr>
              <w:t>maths</w:t>
            </w:r>
            <w:proofErr w:type="spellEnd"/>
            <w:r w:rsidRPr="00596005">
              <w:rPr>
                <w:rFonts w:asciiTheme="majorHAnsi" w:hAnsiTheme="majorHAnsi" w:cstheme="majorHAnsi"/>
                <w:color w:val="000000" w:themeColor="text1"/>
                <w:w w:val="105"/>
              </w:rPr>
              <w:t xml:space="preserve"> interventions with highly qualified staff. </w:t>
            </w:r>
            <w:r w:rsidRPr="00596005">
              <w:rPr>
                <w:rFonts w:asciiTheme="majorHAnsi" w:hAnsiTheme="majorHAnsi" w:cstheme="majorHAnsi"/>
                <w:color w:val="00B050"/>
                <w:w w:val="105"/>
              </w:rPr>
              <w:t>EEF research -4 months through small group tuition interventions.</w:t>
            </w:r>
          </w:p>
          <w:p w:rsidR="0009214E" w:rsidRPr="00596005" w:rsidRDefault="0009214E" w:rsidP="0009214E">
            <w:pPr>
              <w:pStyle w:val="TableParagraph"/>
              <w:spacing w:line="254" w:lineRule="auto"/>
              <w:ind w:left="109"/>
              <w:rPr>
                <w:rFonts w:asciiTheme="majorHAnsi" w:hAnsiTheme="majorHAnsi" w:cstheme="majorHAnsi"/>
                <w:color w:val="FF0000"/>
              </w:rPr>
            </w:pPr>
          </w:p>
        </w:tc>
        <w:tc>
          <w:tcPr>
            <w:tcW w:w="3827"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202"/>
              <w:rPr>
                <w:rFonts w:asciiTheme="majorHAnsi" w:hAnsiTheme="majorHAnsi" w:cstheme="majorHAnsi"/>
                <w:color w:val="000000" w:themeColor="text1"/>
              </w:rPr>
            </w:pPr>
            <w:r w:rsidRPr="00596005">
              <w:rPr>
                <w:rFonts w:asciiTheme="majorHAnsi" w:hAnsiTheme="majorHAnsi" w:cstheme="majorHAnsi"/>
                <w:color w:val="000000" w:themeColor="text1"/>
                <w:w w:val="105"/>
              </w:rPr>
              <w:t>Extra teaching time and preparation time paid for out of PP budget, not sought on a voluntary basis.</w:t>
            </w:r>
          </w:p>
          <w:p w:rsidR="0009214E" w:rsidRPr="00596005" w:rsidRDefault="0009214E" w:rsidP="0009214E">
            <w:pPr>
              <w:pStyle w:val="TableParagraph"/>
              <w:spacing w:line="254" w:lineRule="auto"/>
              <w:ind w:left="103"/>
              <w:rPr>
                <w:rFonts w:asciiTheme="majorHAnsi" w:hAnsiTheme="majorHAnsi" w:cstheme="majorHAnsi"/>
                <w:color w:val="FF0000"/>
              </w:rPr>
            </w:pPr>
            <w:r w:rsidRPr="00596005">
              <w:rPr>
                <w:rFonts w:asciiTheme="majorHAnsi" w:hAnsiTheme="majorHAnsi" w:cstheme="majorHAnsi"/>
                <w:color w:val="000000" w:themeColor="text1"/>
                <w:w w:val="105"/>
              </w:rPr>
              <w:t>Engage with parents and pupils before intervention begins to address any concerns.</w:t>
            </w:r>
          </w:p>
        </w:tc>
        <w:tc>
          <w:tcPr>
            <w:tcW w:w="155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ind w:left="103"/>
              <w:rPr>
                <w:rFonts w:asciiTheme="majorHAnsi" w:hAnsiTheme="majorHAnsi" w:cstheme="majorHAnsi"/>
                <w:color w:val="000000" w:themeColor="text1"/>
              </w:rPr>
            </w:pPr>
            <w:r w:rsidRPr="00596005">
              <w:rPr>
                <w:rFonts w:asciiTheme="majorHAnsi" w:hAnsiTheme="majorHAnsi" w:cstheme="majorHAnsi"/>
                <w:color w:val="000000" w:themeColor="text1"/>
                <w:w w:val="105"/>
              </w:rPr>
              <w:t>All staff</w:t>
            </w:r>
          </w:p>
          <w:p w:rsidR="0009214E" w:rsidRPr="00596005" w:rsidRDefault="0009214E" w:rsidP="0009214E">
            <w:pPr>
              <w:pStyle w:val="TableParagraph"/>
              <w:spacing w:before="10"/>
              <w:rPr>
                <w:rFonts w:asciiTheme="majorHAnsi" w:hAnsiTheme="majorHAnsi" w:cstheme="majorHAnsi"/>
                <w:color w:val="000000" w:themeColor="text1"/>
              </w:rPr>
            </w:pPr>
          </w:p>
          <w:p w:rsidR="0009214E" w:rsidRPr="00596005" w:rsidRDefault="0009214E" w:rsidP="0009214E">
            <w:pPr>
              <w:pStyle w:val="TableParagraph"/>
              <w:spacing w:line="254" w:lineRule="auto"/>
              <w:ind w:left="103" w:right="13"/>
              <w:rPr>
                <w:rFonts w:asciiTheme="majorHAnsi" w:hAnsiTheme="majorHAnsi" w:cstheme="majorHAnsi"/>
                <w:color w:val="FF0000"/>
              </w:rPr>
            </w:pPr>
            <w:r w:rsidRPr="00596005">
              <w:rPr>
                <w:rFonts w:asciiTheme="majorHAnsi" w:hAnsiTheme="majorHAnsi" w:cstheme="majorHAnsi"/>
                <w:color w:val="000000" w:themeColor="text1"/>
                <w:w w:val="105"/>
              </w:rPr>
              <w:t>Analysis PP lead</w:t>
            </w:r>
          </w:p>
        </w:tc>
      </w:tr>
      <w:tr w:rsidR="0009214E" w:rsidRPr="00596005" w:rsidTr="00596005">
        <w:trPr>
          <w:trHeight w:val="85"/>
        </w:trPr>
        <w:tc>
          <w:tcPr>
            <w:tcW w:w="2405"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right="379"/>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Costs for academic enrichment will be removed to support increased uptake of PP students.</w:t>
            </w:r>
          </w:p>
          <w:p w:rsidR="0009214E" w:rsidRPr="00596005" w:rsidRDefault="0009214E" w:rsidP="0009214E">
            <w:pPr>
              <w:pStyle w:val="TableParagraph"/>
              <w:spacing w:before="66" w:line="254" w:lineRule="auto"/>
              <w:ind w:left="110" w:right="379"/>
              <w:rPr>
                <w:rFonts w:asciiTheme="majorHAnsi" w:hAnsiTheme="majorHAnsi" w:cstheme="majorHAnsi"/>
                <w:color w:val="000000" w:themeColor="text1"/>
                <w:w w:val="105"/>
              </w:rPr>
            </w:pPr>
          </w:p>
        </w:tc>
        <w:tc>
          <w:tcPr>
            <w:tcW w:w="4111"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rPr>
              <w:t xml:space="preserve">All PP </w:t>
            </w:r>
            <w:r w:rsidRPr="00596005">
              <w:rPr>
                <w:rFonts w:asciiTheme="majorHAnsi" w:hAnsiTheme="majorHAnsi" w:cstheme="majorHAnsi"/>
                <w:color w:val="000000" w:themeColor="text1"/>
              </w:rPr>
              <w:t>students in year 8 will be</w:t>
            </w:r>
            <w:r w:rsidRPr="00596005">
              <w:rPr>
                <w:rFonts w:asciiTheme="majorHAnsi" w:hAnsiTheme="majorHAnsi" w:cstheme="majorHAnsi"/>
                <w:color w:val="000000" w:themeColor="text1"/>
              </w:rPr>
              <w:t xml:space="preserve"> given a free place on PGL adventure trip. </w:t>
            </w:r>
          </w:p>
          <w:p w:rsidR="0009214E" w:rsidRPr="00596005" w:rsidRDefault="0009214E" w:rsidP="0009214E">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rPr>
              <w:t>STEM and subject enriching trips th</w:t>
            </w:r>
            <w:r w:rsidRPr="00596005">
              <w:rPr>
                <w:rFonts w:asciiTheme="majorHAnsi" w:hAnsiTheme="majorHAnsi" w:cstheme="majorHAnsi"/>
                <w:color w:val="000000" w:themeColor="text1"/>
              </w:rPr>
              <w:t>roughout the year will be sought and</w:t>
            </w:r>
            <w:r w:rsidRPr="00596005">
              <w:rPr>
                <w:rFonts w:asciiTheme="majorHAnsi" w:hAnsiTheme="majorHAnsi" w:cstheme="majorHAnsi"/>
                <w:color w:val="000000" w:themeColor="text1"/>
              </w:rPr>
              <w:t xml:space="preserve"> paid for. </w:t>
            </w:r>
          </w:p>
          <w:p w:rsidR="0009214E" w:rsidRPr="00596005" w:rsidRDefault="0009214E" w:rsidP="0009214E">
            <w:pPr>
              <w:pStyle w:val="TableParagraph"/>
              <w:spacing w:before="66" w:line="254" w:lineRule="auto"/>
              <w:ind w:left="104" w:right="149"/>
              <w:rPr>
                <w:rFonts w:asciiTheme="majorHAnsi" w:hAnsiTheme="majorHAnsi" w:cstheme="majorHAnsi"/>
                <w:color w:val="000000" w:themeColor="text1"/>
                <w:w w:val="105"/>
              </w:rPr>
            </w:pPr>
            <w:r w:rsidRPr="00596005">
              <w:rPr>
                <w:rFonts w:asciiTheme="majorHAnsi" w:hAnsiTheme="majorHAnsi" w:cstheme="majorHAnsi"/>
                <w:color w:val="000000" w:themeColor="text1"/>
              </w:rPr>
              <w:t xml:space="preserve">Places for all students who wanted to </w:t>
            </w:r>
            <w:r w:rsidRPr="00596005">
              <w:rPr>
                <w:rFonts w:asciiTheme="majorHAnsi" w:hAnsiTheme="majorHAnsi" w:cstheme="majorHAnsi"/>
                <w:color w:val="000000" w:themeColor="text1"/>
              </w:rPr>
              <w:t xml:space="preserve">complete </w:t>
            </w:r>
            <w:proofErr w:type="spellStart"/>
            <w:r w:rsidRPr="00596005">
              <w:rPr>
                <w:rFonts w:asciiTheme="majorHAnsi" w:hAnsiTheme="majorHAnsi" w:cstheme="majorHAnsi"/>
                <w:color w:val="000000" w:themeColor="text1"/>
              </w:rPr>
              <w:t>DofE</w:t>
            </w:r>
            <w:proofErr w:type="spellEnd"/>
            <w:r w:rsidRPr="00596005">
              <w:rPr>
                <w:rFonts w:asciiTheme="majorHAnsi" w:hAnsiTheme="majorHAnsi" w:cstheme="majorHAnsi"/>
                <w:color w:val="000000" w:themeColor="text1"/>
              </w:rPr>
              <w:t xml:space="preserve"> will be covered.</w:t>
            </w:r>
          </w:p>
        </w:tc>
        <w:tc>
          <w:tcPr>
            <w:tcW w:w="396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9" w:right="149"/>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We want to support students developing both academically and personally. We will therefore ensure all trips are positively discriminated towards PP attendance</w:t>
            </w:r>
            <w:r w:rsidRPr="00596005">
              <w:rPr>
                <w:rFonts w:asciiTheme="majorHAnsi" w:hAnsiTheme="majorHAnsi" w:cstheme="majorHAnsi"/>
                <w:color w:val="00B050"/>
                <w:w w:val="105"/>
              </w:rPr>
              <w:t>. EEF research- +4 months through outdoor adventure learning.</w:t>
            </w:r>
          </w:p>
        </w:tc>
        <w:tc>
          <w:tcPr>
            <w:tcW w:w="3827"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line="254"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Attendance of PP students to enrichment trips will be monitored. Trips will be exclusive to PP students where possible.</w:t>
            </w:r>
          </w:p>
        </w:tc>
        <w:tc>
          <w:tcPr>
            <w:tcW w:w="1559" w:type="dxa"/>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6"/>
              <w:ind w:left="103"/>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Careers advisor</w:t>
            </w:r>
          </w:p>
          <w:p w:rsidR="0009214E" w:rsidRPr="00596005" w:rsidRDefault="0009214E" w:rsidP="0009214E">
            <w:pPr>
              <w:pStyle w:val="TableParagraph"/>
              <w:spacing w:before="66"/>
              <w:ind w:left="103"/>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Enrichment lead.</w:t>
            </w:r>
          </w:p>
        </w:tc>
      </w:tr>
      <w:tr w:rsidR="0009214E" w:rsidRPr="00596005" w:rsidTr="000D266A">
        <w:trPr>
          <w:trHeight w:val="446"/>
        </w:trPr>
        <w:tc>
          <w:tcPr>
            <w:tcW w:w="15871" w:type="dxa"/>
            <w:gridSpan w:val="5"/>
            <w:tcBorders>
              <w:top w:val="single" w:sz="4" w:space="0" w:color="auto"/>
              <w:left w:val="single" w:sz="4" w:space="0" w:color="auto"/>
              <w:bottom w:val="single" w:sz="4" w:space="0" w:color="auto"/>
              <w:right w:val="single" w:sz="4" w:space="0" w:color="auto"/>
            </w:tcBorders>
          </w:tcPr>
          <w:p w:rsidR="0009214E" w:rsidRPr="00596005" w:rsidRDefault="0009214E" w:rsidP="0009214E">
            <w:pPr>
              <w:pStyle w:val="TableParagraph"/>
              <w:spacing w:before="62"/>
              <w:ind w:right="17"/>
              <w:jc w:val="right"/>
              <w:rPr>
                <w:rFonts w:asciiTheme="majorHAnsi" w:hAnsiTheme="majorHAnsi" w:cstheme="majorHAnsi"/>
              </w:rPr>
            </w:pPr>
            <w:r w:rsidRPr="00596005">
              <w:rPr>
                <w:rFonts w:asciiTheme="majorHAnsi" w:hAnsiTheme="majorHAnsi" w:cstheme="majorHAnsi"/>
                <w:b/>
                <w:w w:val="105"/>
              </w:rPr>
              <w:t xml:space="preserve">Total budgeted cost </w:t>
            </w:r>
            <w:r w:rsidRPr="00596005">
              <w:rPr>
                <w:rFonts w:asciiTheme="majorHAnsi" w:hAnsiTheme="majorHAnsi" w:cstheme="majorHAnsi"/>
                <w:w w:val="105"/>
              </w:rPr>
              <w:t>£17,000</w:t>
            </w:r>
          </w:p>
        </w:tc>
      </w:tr>
    </w:tbl>
    <w:p w:rsidR="000D266A" w:rsidRPr="00596005" w:rsidRDefault="000D266A">
      <w:pPr>
        <w:widowControl/>
        <w:autoSpaceDE/>
        <w:autoSpaceDN/>
        <w:spacing w:after="160" w:line="259" w:lineRule="auto"/>
        <w:rPr>
          <w:rFonts w:asciiTheme="majorHAnsi" w:hAnsiTheme="majorHAnsi" w:cstheme="majorHAnsi"/>
          <w:color w:val="FF0000"/>
        </w:rPr>
      </w:pPr>
    </w:p>
    <w:p w:rsidR="000D266A" w:rsidRPr="00596005" w:rsidRDefault="000D266A">
      <w:pPr>
        <w:widowControl/>
        <w:autoSpaceDE/>
        <w:autoSpaceDN/>
        <w:spacing w:after="160" w:line="259" w:lineRule="auto"/>
        <w:rPr>
          <w:rFonts w:asciiTheme="majorHAnsi" w:hAnsiTheme="majorHAnsi" w:cstheme="majorHAnsi"/>
          <w:color w:val="FF0000"/>
        </w:rPr>
      </w:pPr>
    </w:p>
    <w:p w:rsidR="000D266A" w:rsidRPr="00596005" w:rsidRDefault="000D266A">
      <w:pPr>
        <w:widowControl/>
        <w:autoSpaceDE/>
        <w:autoSpaceDN/>
        <w:spacing w:after="160" w:line="259" w:lineRule="auto"/>
        <w:rPr>
          <w:rFonts w:asciiTheme="majorHAnsi" w:hAnsiTheme="majorHAnsi" w:cstheme="majorHAnsi"/>
          <w:color w:val="FF0000"/>
        </w:rPr>
      </w:pPr>
    </w:p>
    <w:tbl>
      <w:tblPr>
        <w:tblpPr w:leftFromText="180" w:rightFromText="180" w:vertAnchor="page" w:horzAnchor="margin" w:tblpY="880"/>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2"/>
        <w:gridCol w:w="4346"/>
        <w:gridCol w:w="3827"/>
        <w:gridCol w:w="4407"/>
        <w:gridCol w:w="979"/>
      </w:tblGrid>
      <w:tr w:rsidR="00596005" w:rsidRPr="00596005" w:rsidTr="00596005">
        <w:trPr>
          <w:trHeight w:val="407"/>
        </w:trPr>
        <w:tc>
          <w:tcPr>
            <w:tcW w:w="15871" w:type="dxa"/>
            <w:gridSpan w:val="5"/>
          </w:tcPr>
          <w:p w:rsidR="00596005" w:rsidRPr="00596005" w:rsidRDefault="00596005" w:rsidP="00596005">
            <w:pPr>
              <w:pStyle w:val="TableParagraph"/>
              <w:spacing w:before="58"/>
              <w:ind w:left="149"/>
              <w:rPr>
                <w:rFonts w:asciiTheme="majorHAnsi" w:hAnsiTheme="majorHAnsi" w:cstheme="majorHAnsi"/>
                <w:b/>
              </w:rPr>
            </w:pPr>
            <w:r w:rsidRPr="00596005">
              <w:rPr>
                <w:rFonts w:asciiTheme="majorHAnsi" w:hAnsiTheme="majorHAnsi" w:cstheme="majorHAnsi"/>
                <w:b/>
                <w:sz w:val="28"/>
              </w:rPr>
              <w:lastRenderedPageBreak/>
              <w:t>iii. Other approaches</w:t>
            </w:r>
          </w:p>
        </w:tc>
      </w:tr>
      <w:tr w:rsidR="00596005" w:rsidRPr="00596005" w:rsidTr="00596005">
        <w:trPr>
          <w:trHeight w:val="618"/>
        </w:trPr>
        <w:tc>
          <w:tcPr>
            <w:tcW w:w="2312" w:type="dxa"/>
          </w:tcPr>
          <w:p w:rsidR="00596005" w:rsidRPr="00596005" w:rsidRDefault="00596005" w:rsidP="00596005">
            <w:pPr>
              <w:pStyle w:val="TableParagraph"/>
              <w:spacing w:before="62"/>
              <w:ind w:left="110"/>
              <w:rPr>
                <w:rFonts w:asciiTheme="majorHAnsi" w:hAnsiTheme="majorHAnsi" w:cstheme="majorHAnsi"/>
                <w:b/>
              </w:rPr>
            </w:pPr>
            <w:r w:rsidRPr="00596005">
              <w:rPr>
                <w:rFonts w:asciiTheme="majorHAnsi" w:hAnsiTheme="majorHAnsi" w:cstheme="majorHAnsi"/>
                <w:b/>
                <w:w w:val="105"/>
              </w:rPr>
              <w:t>Desired outcome</w:t>
            </w:r>
          </w:p>
        </w:tc>
        <w:tc>
          <w:tcPr>
            <w:tcW w:w="4346" w:type="dxa"/>
          </w:tcPr>
          <w:p w:rsidR="00596005" w:rsidRPr="00596005" w:rsidRDefault="00596005" w:rsidP="00596005">
            <w:pPr>
              <w:pStyle w:val="TableParagraph"/>
              <w:spacing w:before="62"/>
              <w:ind w:left="104"/>
              <w:rPr>
                <w:rFonts w:asciiTheme="majorHAnsi" w:hAnsiTheme="majorHAnsi" w:cstheme="majorHAnsi"/>
                <w:b/>
              </w:rPr>
            </w:pPr>
            <w:r w:rsidRPr="00596005">
              <w:rPr>
                <w:rFonts w:asciiTheme="majorHAnsi" w:hAnsiTheme="majorHAnsi" w:cstheme="majorHAnsi"/>
                <w:b/>
                <w:w w:val="105"/>
              </w:rPr>
              <w:t>Chosen action / approach</w:t>
            </w:r>
          </w:p>
        </w:tc>
        <w:tc>
          <w:tcPr>
            <w:tcW w:w="3827" w:type="dxa"/>
          </w:tcPr>
          <w:p w:rsidR="00596005" w:rsidRPr="00596005" w:rsidRDefault="00596005" w:rsidP="00596005">
            <w:pPr>
              <w:pStyle w:val="TableParagraph"/>
              <w:spacing w:before="62" w:line="252" w:lineRule="auto"/>
              <w:ind w:left="109"/>
              <w:rPr>
                <w:rFonts w:asciiTheme="majorHAnsi" w:hAnsiTheme="majorHAnsi" w:cstheme="majorHAnsi"/>
                <w:b/>
              </w:rPr>
            </w:pPr>
            <w:r w:rsidRPr="00596005">
              <w:rPr>
                <w:rFonts w:asciiTheme="majorHAnsi" w:hAnsiTheme="majorHAnsi" w:cstheme="majorHAnsi"/>
                <w:b/>
                <w:w w:val="105"/>
              </w:rPr>
              <w:t>What is the evidence and rationale for this choice?</w:t>
            </w:r>
          </w:p>
        </w:tc>
        <w:tc>
          <w:tcPr>
            <w:tcW w:w="4407" w:type="dxa"/>
          </w:tcPr>
          <w:p w:rsidR="00596005" w:rsidRPr="00596005" w:rsidRDefault="00596005" w:rsidP="00596005">
            <w:pPr>
              <w:pStyle w:val="TableParagraph"/>
              <w:spacing w:before="62"/>
              <w:ind w:left="103"/>
              <w:rPr>
                <w:rFonts w:asciiTheme="majorHAnsi" w:hAnsiTheme="majorHAnsi" w:cstheme="majorHAnsi"/>
                <w:b/>
              </w:rPr>
            </w:pPr>
            <w:r w:rsidRPr="00596005">
              <w:rPr>
                <w:rFonts w:asciiTheme="majorHAnsi" w:hAnsiTheme="majorHAnsi" w:cstheme="majorHAnsi"/>
                <w:b/>
                <w:w w:val="105"/>
              </w:rPr>
              <w:t>How will you ensure it is implemented well?</w:t>
            </w:r>
          </w:p>
        </w:tc>
        <w:tc>
          <w:tcPr>
            <w:tcW w:w="979" w:type="dxa"/>
          </w:tcPr>
          <w:p w:rsidR="00596005" w:rsidRPr="00596005" w:rsidRDefault="00596005" w:rsidP="00596005">
            <w:pPr>
              <w:pStyle w:val="TableParagraph"/>
              <w:spacing w:before="62" w:line="252" w:lineRule="auto"/>
              <w:ind w:left="103" w:right="-47"/>
              <w:rPr>
                <w:rFonts w:asciiTheme="majorHAnsi" w:hAnsiTheme="majorHAnsi" w:cstheme="majorHAnsi"/>
                <w:b/>
              </w:rPr>
            </w:pPr>
            <w:r w:rsidRPr="00596005">
              <w:rPr>
                <w:rFonts w:asciiTheme="majorHAnsi" w:hAnsiTheme="majorHAnsi" w:cstheme="majorHAnsi"/>
                <w:b/>
              </w:rPr>
              <w:t xml:space="preserve">Staff </w:t>
            </w:r>
            <w:r w:rsidRPr="00596005">
              <w:rPr>
                <w:rFonts w:asciiTheme="majorHAnsi" w:hAnsiTheme="majorHAnsi" w:cstheme="majorHAnsi"/>
                <w:b/>
                <w:w w:val="105"/>
              </w:rPr>
              <w:t>lead</w:t>
            </w:r>
          </w:p>
        </w:tc>
      </w:tr>
      <w:tr w:rsidR="00596005" w:rsidRPr="00596005" w:rsidTr="00596005">
        <w:trPr>
          <w:trHeight w:val="1151"/>
        </w:trPr>
        <w:tc>
          <w:tcPr>
            <w:tcW w:w="2312" w:type="dxa"/>
          </w:tcPr>
          <w:p w:rsidR="00596005" w:rsidRPr="00596005" w:rsidRDefault="00596005" w:rsidP="00596005">
            <w:pPr>
              <w:pStyle w:val="TableParagraph"/>
              <w:spacing w:before="8"/>
              <w:ind w:left="110"/>
              <w:rPr>
                <w:rFonts w:asciiTheme="majorHAnsi" w:hAnsiTheme="majorHAnsi" w:cstheme="majorHAnsi"/>
              </w:rPr>
            </w:pPr>
            <w:r w:rsidRPr="00596005">
              <w:rPr>
                <w:rFonts w:asciiTheme="majorHAnsi" w:hAnsiTheme="majorHAnsi" w:cstheme="majorHAnsi"/>
                <w:w w:val="105"/>
              </w:rPr>
              <w:t xml:space="preserve">Students who require emotional health support will have access. </w:t>
            </w:r>
          </w:p>
        </w:tc>
        <w:tc>
          <w:tcPr>
            <w:tcW w:w="4346" w:type="dxa"/>
          </w:tcPr>
          <w:p w:rsidR="00596005" w:rsidRPr="00596005" w:rsidRDefault="00596005" w:rsidP="00596005">
            <w:pPr>
              <w:pStyle w:val="TableParagraph"/>
              <w:spacing w:before="8" w:line="254" w:lineRule="auto"/>
              <w:ind w:left="110" w:right="138"/>
              <w:rPr>
                <w:rFonts w:asciiTheme="majorHAnsi" w:hAnsiTheme="majorHAnsi" w:cstheme="majorHAnsi"/>
              </w:rPr>
            </w:pPr>
            <w:proofErr w:type="spellStart"/>
            <w:r w:rsidRPr="00596005">
              <w:rPr>
                <w:rFonts w:asciiTheme="majorHAnsi" w:hAnsiTheme="majorHAnsi" w:cstheme="majorHAnsi"/>
                <w:w w:val="105"/>
              </w:rPr>
              <w:t>Personalised</w:t>
            </w:r>
            <w:proofErr w:type="spellEnd"/>
            <w:r w:rsidRPr="00596005">
              <w:rPr>
                <w:rFonts w:asciiTheme="majorHAnsi" w:hAnsiTheme="majorHAnsi" w:cstheme="majorHAnsi"/>
                <w:w w:val="105"/>
              </w:rPr>
              <w:t xml:space="preserve"> mentoring including CAMHS, School nurse, SLT senior staff, Heads of years, LAC team and TIME. CASY counselling to offer intense support to students who need it.</w:t>
            </w:r>
          </w:p>
        </w:tc>
        <w:tc>
          <w:tcPr>
            <w:tcW w:w="3827" w:type="dxa"/>
          </w:tcPr>
          <w:p w:rsidR="00596005" w:rsidRPr="00596005" w:rsidRDefault="00596005" w:rsidP="00596005">
            <w:pPr>
              <w:pStyle w:val="TableParagraph"/>
              <w:spacing w:before="8" w:line="256" w:lineRule="auto"/>
              <w:ind w:left="105" w:right="724"/>
              <w:jc w:val="both"/>
              <w:rPr>
                <w:rFonts w:asciiTheme="majorHAnsi" w:hAnsiTheme="majorHAnsi" w:cstheme="majorHAnsi"/>
              </w:rPr>
            </w:pPr>
            <w:r w:rsidRPr="00596005">
              <w:rPr>
                <w:rFonts w:asciiTheme="majorHAnsi" w:hAnsiTheme="majorHAnsi" w:cstheme="majorHAnsi"/>
                <w:w w:val="105"/>
              </w:rPr>
              <w:t xml:space="preserve">Last year’s evidence suggested improved well-being, attendance and attainment based on in house well-being support. Trained members of staff fully </w:t>
            </w:r>
            <w:proofErr w:type="spellStart"/>
            <w:r w:rsidRPr="00596005">
              <w:rPr>
                <w:rFonts w:asciiTheme="majorHAnsi" w:hAnsiTheme="majorHAnsi" w:cstheme="majorHAnsi"/>
                <w:w w:val="105"/>
              </w:rPr>
              <w:t>utilising</w:t>
            </w:r>
            <w:proofErr w:type="spellEnd"/>
            <w:r w:rsidRPr="00596005">
              <w:rPr>
                <w:rFonts w:asciiTheme="majorHAnsi" w:hAnsiTheme="majorHAnsi" w:cstheme="majorHAnsi"/>
                <w:w w:val="105"/>
              </w:rPr>
              <w:t xml:space="preserve"> services available to best support a raised focus on mental health. </w:t>
            </w:r>
          </w:p>
        </w:tc>
        <w:tc>
          <w:tcPr>
            <w:tcW w:w="4407" w:type="dxa"/>
          </w:tcPr>
          <w:p w:rsidR="00596005" w:rsidRPr="00596005" w:rsidRDefault="00596005" w:rsidP="00596005">
            <w:pPr>
              <w:pStyle w:val="TableParagraph"/>
              <w:spacing w:before="8" w:line="254" w:lineRule="auto"/>
              <w:ind w:left="105" w:right="111"/>
              <w:rPr>
                <w:rFonts w:asciiTheme="majorHAnsi" w:hAnsiTheme="majorHAnsi" w:cstheme="majorHAnsi"/>
              </w:rPr>
            </w:pPr>
            <w:r w:rsidRPr="00596005">
              <w:rPr>
                <w:rFonts w:asciiTheme="majorHAnsi" w:hAnsiTheme="majorHAnsi" w:cstheme="majorHAnsi"/>
                <w:w w:val="105"/>
              </w:rPr>
              <w:t xml:space="preserve">A designated Emotional Well Being staff member oversees the mentoring to ensure the waiting list is followed accurately. </w:t>
            </w:r>
            <w:r w:rsidRPr="00596005">
              <w:rPr>
                <w:rFonts w:asciiTheme="majorHAnsi" w:hAnsiTheme="majorHAnsi" w:cstheme="majorHAnsi"/>
                <w:color w:val="000000" w:themeColor="text1"/>
                <w:w w:val="105"/>
              </w:rPr>
              <w:t>Valuable resource to ensure anxious learners are supported and relationships with school are maintained to enable post 16 Toot Hill college entry.</w:t>
            </w:r>
          </w:p>
        </w:tc>
        <w:tc>
          <w:tcPr>
            <w:tcW w:w="979" w:type="dxa"/>
          </w:tcPr>
          <w:p w:rsidR="00596005" w:rsidRPr="00596005" w:rsidRDefault="00596005" w:rsidP="00596005">
            <w:pPr>
              <w:pStyle w:val="TableParagraph"/>
              <w:spacing w:before="8"/>
              <w:ind w:left="104"/>
              <w:rPr>
                <w:rFonts w:asciiTheme="majorHAnsi" w:hAnsiTheme="majorHAnsi" w:cstheme="majorHAnsi"/>
              </w:rPr>
            </w:pPr>
            <w:r w:rsidRPr="00596005">
              <w:rPr>
                <w:rFonts w:asciiTheme="majorHAnsi" w:hAnsiTheme="majorHAnsi" w:cstheme="majorHAnsi"/>
                <w:w w:val="105"/>
              </w:rPr>
              <w:t xml:space="preserve">Designated staff member </w:t>
            </w:r>
          </w:p>
          <w:p w:rsidR="00596005" w:rsidRPr="00596005" w:rsidRDefault="00596005" w:rsidP="00596005">
            <w:pPr>
              <w:pStyle w:val="TableParagraph"/>
              <w:spacing w:before="8"/>
              <w:ind w:left="104"/>
              <w:rPr>
                <w:rFonts w:asciiTheme="majorHAnsi" w:hAnsiTheme="majorHAnsi" w:cstheme="majorHAnsi"/>
              </w:rPr>
            </w:pPr>
          </w:p>
        </w:tc>
      </w:tr>
      <w:tr w:rsidR="00596005" w:rsidRPr="00596005" w:rsidTr="00596005">
        <w:trPr>
          <w:trHeight w:val="342"/>
        </w:trPr>
        <w:tc>
          <w:tcPr>
            <w:tcW w:w="15871" w:type="dxa"/>
            <w:gridSpan w:val="5"/>
          </w:tcPr>
          <w:p w:rsidR="00596005" w:rsidRPr="00596005" w:rsidRDefault="00596005" w:rsidP="00596005">
            <w:pPr>
              <w:pStyle w:val="TableParagraph"/>
              <w:spacing w:before="66" w:line="254" w:lineRule="auto"/>
              <w:ind w:left="103" w:right="-39"/>
              <w:jc w:val="right"/>
              <w:rPr>
                <w:rFonts w:asciiTheme="majorHAnsi" w:hAnsiTheme="majorHAnsi" w:cstheme="majorHAnsi"/>
                <w:w w:val="105"/>
              </w:rPr>
            </w:pPr>
            <w:r w:rsidRPr="00596005">
              <w:rPr>
                <w:rFonts w:asciiTheme="majorHAnsi" w:hAnsiTheme="majorHAnsi" w:cstheme="majorHAnsi"/>
                <w:b/>
                <w:w w:val="105"/>
              </w:rPr>
              <w:t xml:space="preserve">                                                   Total budgeted cost </w:t>
            </w:r>
            <w:r w:rsidRPr="00596005">
              <w:rPr>
                <w:rFonts w:asciiTheme="majorHAnsi" w:hAnsiTheme="majorHAnsi" w:cstheme="majorHAnsi"/>
                <w:w w:val="105"/>
              </w:rPr>
              <w:t>£3,000</w:t>
            </w:r>
          </w:p>
        </w:tc>
      </w:tr>
    </w:tbl>
    <w:p w:rsidR="00E64F3D" w:rsidRPr="00596005" w:rsidRDefault="0062582B" w:rsidP="000D266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spacing w:after="160" w:line="259" w:lineRule="auto"/>
        <w:rPr>
          <w:rFonts w:asciiTheme="majorHAnsi" w:hAnsiTheme="majorHAnsi" w:cstheme="majorHAnsi"/>
          <w:color w:val="FF0000"/>
        </w:rPr>
      </w:pPr>
      <w:r w:rsidRPr="00596005">
        <w:rPr>
          <w:rFonts w:asciiTheme="majorHAnsi" w:hAnsiTheme="majorHAnsi" w:cstheme="majorHAnsi"/>
          <w:color w:val="FF0000"/>
        </w:rPr>
        <w:br w:type="page"/>
      </w:r>
    </w:p>
    <w:tbl>
      <w:tblPr>
        <w:tblW w:w="153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1"/>
        <w:gridCol w:w="2528"/>
        <w:gridCol w:w="4418"/>
        <w:gridCol w:w="4343"/>
        <w:gridCol w:w="1752"/>
      </w:tblGrid>
      <w:tr w:rsidR="00E64F3D" w:rsidRPr="00596005" w:rsidTr="00D1125D">
        <w:trPr>
          <w:trHeight w:val="364"/>
        </w:trPr>
        <w:tc>
          <w:tcPr>
            <w:tcW w:w="15332" w:type="dxa"/>
            <w:gridSpan w:val="5"/>
            <w:shd w:val="clear" w:color="auto" w:fill="DBE5F1"/>
          </w:tcPr>
          <w:p w:rsidR="00E64F3D" w:rsidRPr="00596005" w:rsidRDefault="006C10C2" w:rsidP="00596005">
            <w:pPr>
              <w:pStyle w:val="TableParagraph"/>
              <w:spacing w:before="55"/>
              <w:rPr>
                <w:rFonts w:asciiTheme="majorHAnsi" w:hAnsiTheme="majorHAnsi" w:cstheme="majorHAnsi"/>
                <w:b/>
                <w:color w:val="000000" w:themeColor="text1"/>
                <w:sz w:val="28"/>
                <w:szCs w:val="28"/>
              </w:rPr>
            </w:pPr>
            <w:r w:rsidRPr="00596005">
              <w:rPr>
                <w:rFonts w:asciiTheme="majorHAnsi" w:hAnsiTheme="majorHAnsi" w:cstheme="majorHAnsi"/>
                <w:b/>
                <w:color w:val="000000" w:themeColor="text1"/>
                <w:w w:val="105"/>
                <w:sz w:val="32"/>
                <w:szCs w:val="28"/>
              </w:rPr>
              <w:lastRenderedPageBreak/>
              <w:t>7</w:t>
            </w:r>
            <w:r w:rsidR="000820DE" w:rsidRPr="00596005">
              <w:rPr>
                <w:rFonts w:asciiTheme="majorHAnsi" w:hAnsiTheme="majorHAnsi" w:cstheme="majorHAnsi"/>
                <w:b/>
                <w:color w:val="000000" w:themeColor="text1"/>
                <w:w w:val="105"/>
                <w:sz w:val="32"/>
                <w:szCs w:val="28"/>
              </w:rPr>
              <w:t>. Review of expenditure for 2019-20</w:t>
            </w:r>
          </w:p>
        </w:tc>
      </w:tr>
      <w:tr w:rsidR="00E64F3D" w:rsidRPr="00596005" w:rsidTr="00D1125D">
        <w:trPr>
          <w:trHeight w:val="369"/>
        </w:trPr>
        <w:tc>
          <w:tcPr>
            <w:tcW w:w="15332" w:type="dxa"/>
            <w:gridSpan w:val="5"/>
          </w:tcPr>
          <w:p w:rsidR="00E64F3D" w:rsidRPr="00596005" w:rsidRDefault="0062582B">
            <w:pPr>
              <w:pStyle w:val="TableParagraph"/>
              <w:spacing w:before="55"/>
              <w:ind w:left="271"/>
              <w:rPr>
                <w:rFonts w:asciiTheme="majorHAnsi" w:hAnsiTheme="majorHAnsi" w:cstheme="majorHAnsi"/>
                <w:b/>
                <w:color w:val="000000" w:themeColor="text1"/>
                <w:sz w:val="28"/>
                <w:szCs w:val="28"/>
              </w:rPr>
            </w:pPr>
            <w:proofErr w:type="spellStart"/>
            <w:r w:rsidRPr="00596005">
              <w:rPr>
                <w:rFonts w:asciiTheme="majorHAnsi" w:hAnsiTheme="majorHAnsi" w:cstheme="majorHAnsi"/>
                <w:b/>
                <w:color w:val="000000" w:themeColor="text1"/>
                <w:w w:val="105"/>
                <w:sz w:val="28"/>
                <w:szCs w:val="28"/>
              </w:rPr>
              <w:t>i</w:t>
            </w:r>
            <w:proofErr w:type="spellEnd"/>
            <w:r w:rsidRPr="00596005">
              <w:rPr>
                <w:rFonts w:asciiTheme="majorHAnsi" w:hAnsiTheme="majorHAnsi" w:cstheme="majorHAnsi"/>
                <w:b/>
                <w:color w:val="000000" w:themeColor="text1"/>
                <w:w w:val="105"/>
                <w:sz w:val="28"/>
                <w:szCs w:val="28"/>
              </w:rPr>
              <w:t>. Quality of teaching for all</w:t>
            </w:r>
          </w:p>
        </w:tc>
      </w:tr>
      <w:tr w:rsidR="00E64F3D" w:rsidRPr="00596005" w:rsidTr="009D2ECB">
        <w:trPr>
          <w:trHeight w:val="377"/>
        </w:trPr>
        <w:tc>
          <w:tcPr>
            <w:tcW w:w="2291" w:type="dxa"/>
          </w:tcPr>
          <w:p w:rsidR="00E64F3D" w:rsidRPr="00596005" w:rsidRDefault="0062582B">
            <w:pPr>
              <w:pStyle w:val="TableParagraph"/>
              <w:spacing w:before="55" w:line="247" w:lineRule="auto"/>
              <w:ind w:left="110" w:right="244"/>
              <w:rPr>
                <w:rFonts w:asciiTheme="majorHAnsi" w:hAnsiTheme="majorHAnsi" w:cstheme="majorHAnsi"/>
                <w:b/>
                <w:color w:val="000000" w:themeColor="text1"/>
              </w:rPr>
            </w:pPr>
            <w:r w:rsidRPr="00596005">
              <w:rPr>
                <w:rFonts w:asciiTheme="majorHAnsi" w:hAnsiTheme="majorHAnsi" w:cstheme="majorHAnsi"/>
                <w:b/>
                <w:color w:val="000000" w:themeColor="text1"/>
                <w:w w:val="105"/>
              </w:rPr>
              <w:t xml:space="preserve">Desired </w:t>
            </w:r>
            <w:r w:rsidRPr="00596005">
              <w:rPr>
                <w:rFonts w:asciiTheme="majorHAnsi" w:hAnsiTheme="majorHAnsi" w:cstheme="majorHAnsi"/>
                <w:b/>
                <w:color w:val="000000" w:themeColor="text1"/>
              </w:rPr>
              <w:t>outcome</w:t>
            </w:r>
          </w:p>
        </w:tc>
        <w:tc>
          <w:tcPr>
            <w:tcW w:w="2528" w:type="dxa"/>
          </w:tcPr>
          <w:p w:rsidR="00E64F3D" w:rsidRPr="00596005" w:rsidRDefault="0062582B">
            <w:pPr>
              <w:pStyle w:val="TableParagraph"/>
              <w:spacing w:before="55"/>
              <w:ind w:left="110"/>
              <w:rPr>
                <w:rFonts w:asciiTheme="majorHAnsi" w:hAnsiTheme="majorHAnsi" w:cstheme="majorHAnsi"/>
                <w:b/>
                <w:color w:val="000000" w:themeColor="text1"/>
              </w:rPr>
            </w:pPr>
            <w:r w:rsidRPr="00596005">
              <w:rPr>
                <w:rFonts w:asciiTheme="majorHAnsi" w:hAnsiTheme="majorHAnsi" w:cstheme="majorHAnsi"/>
                <w:b/>
                <w:color w:val="000000" w:themeColor="text1"/>
                <w:w w:val="105"/>
              </w:rPr>
              <w:t>Chosen approach</w:t>
            </w:r>
          </w:p>
        </w:tc>
        <w:tc>
          <w:tcPr>
            <w:tcW w:w="4418" w:type="dxa"/>
          </w:tcPr>
          <w:p w:rsidR="00E64F3D" w:rsidRPr="00596005" w:rsidRDefault="0062582B">
            <w:pPr>
              <w:pStyle w:val="TableParagraph"/>
              <w:spacing w:before="55"/>
              <w:ind w:left="105"/>
              <w:rPr>
                <w:rFonts w:asciiTheme="majorHAnsi" w:hAnsiTheme="majorHAnsi" w:cstheme="majorHAnsi"/>
                <w:b/>
                <w:color w:val="000000" w:themeColor="text1"/>
              </w:rPr>
            </w:pPr>
            <w:r w:rsidRPr="00596005">
              <w:rPr>
                <w:rFonts w:asciiTheme="majorHAnsi" w:hAnsiTheme="majorHAnsi" w:cstheme="majorHAnsi"/>
                <w:b/>
                <w:color w:val="000000" w:themeColor="text1"/>
                <w:w w:val="105"/>
              </w:rPr>
              <w:t>Impact:</w:t>
            </w:r>
          </w:p>
        </w:tc>
        <w:tc>
          <w:tcPr>
            <w:tcW w:w="4343" w:type="dxa"/>
          </w:tcPr>
          <w:p w:rsidR="00E64F3D" w:rsidRPr="00596005" w:rsidRDefault="0062582B">
            <w:pPr>
              <w:pStyle w:val="TableParagraph"/>
              <w:spacing w:before="55"/>
              <w:ind w:left="105"/>
              <w:rPr>
                <w:rFonts w:asciiTheme="majorHAnsi" w:hAnsiTheme="majorHAnsi" w:cstheme="majorHAnsi"/>
                <w:b/>
                <w:color w:val="000000" w:themeColor="text1"/>
              </w:rPr>
            </w:pPr>
            <w:r w:rsidRPr="00596005">
              <w:rPr>
                <w:rFonts w:asciiTheme="majorHAnsi" w:hAnsiTheme="majorHAnsi" w:cstheme="majorHAnsi"/>
                <w:b/>
                <w:color w:val="000000" w:themeColor="text1"/>
                <w:w w:val="105"/>
              </w:rPr>
              <w:t>Lessons learned</w:t>
            </w:r>
          </w:p>
        </w:tc>
        <w:tc>
          <w:tcPr>
            <w:tcW w:w="1752" w:type="dxa"/>
          </w:tcPr>
          <w:p w:rsidR="00E64F3D" w:rsidRPr="00596005" w:rsidRDefault="0062582B">
            <w:pPr>
              <w:pStyle w:val="TableParagraph"/>
              <w:spacing w:before="55"/>
              <w:ind w:left="104"/>
              <w:rPr>
                <w:rFonts w:asciiTheme="majorHAnsi" w:hAnsiTheme="majorHAnsi" w:cstheme="majorHAnsi"/>
                <w:b/>
                <w:color w:val="000000" w:themeColor="text1"/>
              </w:rPr>
            </w:pPr>
            <w:r w:rsidRPr="00596005">
              <w:rPr>
                <w:rFonts w:asciiTheme="majorHAnsi" w:hAnsiTheme="majorHAnsi" w:cstheme="majorHAnsi"/>
                <w:b/>
                <w:color w:val="000000" w:themeColor="text1"/>
                <w:w w:val="105"/>
              </w:rPr>
              <w:t>Cost</w:t>
            </w:r>
          </w:p>
        </w:tc>
      </w:tr>
      <w:tr w:rsidR="00D92080" w:rsidRPr="00596005" w:rsidTr="009D2ECB">
        <w:trPr>
          <w:trHeight w:val="1828"/>
        </w:trPr>
        <w:tc>
          <w:tcPr>
            <w:tcW w:w="2291" w:type="dxa"/>
          </w:tcPr>
          <w:p w:rsidR="00D92080" w:rsidRPr="00596005" w:rsidRDefault="00D92080" w:rsidP="00824052">
            <w:pPr>
              <w:pStyle w:val="TableParagraph"/>
              <w:spacing w:line="194" w:lineRule="exact"/>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Pupils will received more </w:t>
            </w:r>
            <w:proofErr w:type="spellStart"/>
            <w:r w:rsidRPr="00596005">
              <w:rPr>
                <w:rFonts w:asciiTheme="majorHAnsi" w:hAnsiTheme="majorHAnsi" w:cstheme="majorHAnsi"/>
                <w:color w:val="000000" w:themeColor="text1"/>
                <w:w w:val="105"/>
              </w:rPr>
              <w:t>personalised</w:t>
            </w:r>
            <w:proofErr w:type="spellEnd"/>
            <w:r w:rsidRPr="00596005">
              <w:rPr>
                <w:rFonts w:asciiTheme="majorHAnsi" w:hAnsiTheme="majorHAnsi" w:cstheme="majorHAnsi"/>
                <w:color w:val="000000" w:themeColor="text1"/>
                <w:w w:val="105"/>
              </w:rPr>
              <w:t xml:space="preserve"> learning from expert teachers.</w:t>
            </w:r>
          </w:p>
          <w:p w:rsidR="00D92080" w:rsidRPr="00596005" w:rsidRDefault="00D92080" w:rsidP="00824052">
            <w:pPr>
              <w:pStyle w:val="TableParagraph"/>
              <w:spacing w:line="194" w:lineRule="exact"/>
              <w:rPr>
                <w:rFonts w:asciiTheme="majorHAnsi" w:hAnsiTheme="majorHAnsi" w:cstheme="majorHAnsi"/>
                <w:color w:val="000000" w:themeColor="text1"/>
                <w:w w:val="105"/>
              </w:rPr>
            </w:pPr>
          </w:p>
          <w:p w:rsidR="00D92080" w:rsidRPr="00596005" w:rsidRDefault="00D92080" w:rsidP="00824052">
            <w:pPr>
              <w:pStyle w:val="TableParagraph"/>
              <w:spacing w:line="194" w:lineRule="exact"/>
              <w:rPr>
                <w:rFonts w:asciiTheme="majorHAnsi" w:hAnsiTheme="majorHAnsi" w:cstheme="majorHAnsi"/>
                <w:color w:val="000000" w:themeColor="text1"/>
                <w:w w:val="105"/>
              </w:rPr>
            </w:pPr>
          </w:p>
          <w:p w:rsidR="00D92080" w:rsidRPr="00596005" w:rsidRDefault="00D92080" w:rsidP="00824052">
            <w:pPr>
              <w:pStyle w:val="TableParagraph"/>
              <w:spacing w:line="194" w:lineRule="exact"/>
              <w:rPr>
                <w:rFonts w:asciiTheme="majorHAnsi" w:hAnsiTheme="majorHAnsi" w:cstheme="majorHAnsi"/>
                <w:color w:val="000000" w:themeColor="text1"/>
                <w:w w:val="105"/>
              </w:rPr>
            </w:pPr>
          </w:p>
          <w:p w:rsidR="00D92080" w:rsidRPr="00596005" w:rsidRDefault="00D92080" w:rsidP="00824052">
            <w:pPr>
              <w:pStyle w:val="TableParagraph"/>
              <w:spacing w:line="194" w:lineRule="exact"/>
              <w:rPr>
                <w:rFonts w:asciiTheme="majorHAnsi" w:hAnsiTheme="majorHAnsi" w:cstheme="majorHAnsi"/>
                <w:color w:val="000000" w:themeColor="text1"/>
                <w:w w:val="105"/>
              </w:rPr>
            </w:pPr>
          </w:p>
          <w:p w:rsidR="00D92080" w:rsidRPr="00596005" w:rsidRDefault="00D92080" w:rsidP="006814DC">
            <w:pPr>
              <w:pStyle w:val="TableParagraph"/>
              <w:spacing w:before="66" w:line="256" w:lineRule="auto"/>
              <w:ind w:right="359"/>
              <w:rPr>
                <w:rFonts w:asciiTheme="majorHAnsi" w:hAnsiTheme="majorHAnsi" w:cstheme="majorHAnsi"/>
                <w:color w:val="000000" w:themeColor="text1"/>
                <w:w w:val="105"/>
              </w:rPr>
            </w:pPr>
          </w:p>
        </w:tc>
        <w:tc>
          <w:tcPr>
            <w:tcW w:w="2528" w:type="dxa"/>
          </w:tcPr>
          <w:p w:rsidR="00D92080" w:rsidRPr="00596005" w:rsidRDefault="00D92080" w:rsidP="00D92080">
            <w:pPr>
              <w:pStyle w:val="TableParagraph"/>
              <w:spacing w:before="59" w:line="254" w:lineRule="auto"/>
              <w:ind w:right="244"/>
              <w:rPr>
                <w:rFonts w:asciiTheme="majorHAnsi" w:hAnsiTheme="majorHAnsi" w:cstheme="majorHAnsi"/>
                <w:color w:val="000000" w:themeColor="text1"/>
              </w:rPr>
            </w:pPr>
            <w:r w:rsidRPr="00596005">
              <w:rPr>
                <w:rFonts w:asciiTheme="majorHAnsi" w:hAnsiTheme="majorHAnsi" w:cstheme="majorHAnsi"/>
                <w:color w:val="000000" w:themeColor="text1"/>
                <w:w w:val="105"/>
              </w:rPr>
              <w:t>Reduced class sizes</w:t>
            </w:r>
          </w:p>
          <w:p w:rsidR="00D92080" w:rsidRPr="00596005" w:rsidRDefault="00D92080" w:rsidP="00D92080">
            <w:pPr>
              <w:pStyle w:val="TableParagraph"/>
              <w:spacing w:line="194" w:lineRule="exact"/>
              <w:ind w:left="110"/>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(&lt;25</w:t>
            </w:r>
            <w:r w:rsidRPr="00596005">
              <w:rPr>
                <w:rFonts w:asciiTheme="majorHAnsi" w:hAnsiTheme="majorHAnsi" w:cstheme="majorHAnsi"/>
                <w:color w:val="000000" w:themeColor="text1"/>
                <w:w w:val="105"/>
              </w:rPr>
              <w:t>).</w:t>
            </w:r>
          </w:p>
          <w:p w:rsidR="00D92080" w:rsidRPr="00596005" w:rsidRDefault="00D92080" w:rsidP="00B82EDB">
            <w:pPr>
              <w:pStyle w:val="TableParagraph"/>
              <w:spacing w:before="59" w:line="254" w:lineRule="auto"/>
              <w:ind w:left="110" w:right="138"/>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In 2019-20 72% of PP pupils across all years were taught in smaller classes including English, </w:t>
            </w:r>
            <w:proofErr w:type="spellStart"/>
            <w:r w:rsidRPr="00596005">
              <w:rPr>
                <w:rFonts w:asciiTheme="majorHAnsi" w:hAnsiTheme="majorHAnsi" w:cstheme="majorHAnsi"/>
                <w:color w:val="000000" w:themeColor="text1"/>
                <w:w w:val="105"/>
              </w:rPr>
              <w:t>maths</w:t>
            </w:r>
            <w:proofErr w:type="spellEnd"/>
            <w:r w:rsidRPr="00596005">
              <w:rPr>
                <w:rFonts w:asciiTheme="majorHAnsi" w:hAnsiTheme="majorHAnsi" w:cstheme="majorHAnsi"/>
                <w:color w:val="000000" w:themeColor="text1"/>
                <w:w w:val="105"/>
              </w:rPr>
              <w:t xml:space="preserve">, science and MFL (161 pupils). 85% of 42 year 11 PP students taught in small classes. </w:t>
            </w:r>
          </w:p>
          <w:p w:rsidR="00D92080" w:rsidRPr="00596005" w:rsidRDefault="00D92080" w:rsidP="00D8342D">
            <w:pPr>
              <w:pStyle w:val="TableParagraph"/>
              <w:spacing w:before="59" w:line="254" w:lineRule="auto"/>
              <w:ind w:left="110" w:right="138"/>
              <w:rPr>
                <w:rFonts w:asciiTheme="majorHAnsi" w:hAnsiTheme="majorHAnsi" w:cstheme="majorHAnsi"/>
                <w:color w:val="000000" w:themeColor="text1"/>
                <w:w w:val="105"/>
              </w:rPr>
            </w:pPr>
          </w:p>
          <w:p w:rsidR="00D92080" w:rsidRPr="00596005" w:rsidRDefault="00D92080" w:rsidP="00D8342D">
            <w:pPr>
              <w:pStyle w:val="TableParagraph"/>
              <w:spacing w:before="66" w:line="254" w:lineRule="auto"/>
              <w:ind w:left="104" w:right="149"/>
              <w:rPr>
                <w:rFonts w:asciiTheme="majorHAnsi" w:hAnsiTheme="majorHAnsi" w:cstheme="majorHAnsi"/>
                <w:color w:val="000000" w:themeColor="text1"/>
                <w:w w:val="105"/>
              </w:rPr>
            </w:pPr>
          </w:p>
        </w:tc>
        <w:tc>
          <w:tcPr>
            <w:tcW w:w="4418" w:type="dxa"/>
          </w:tcPr>
          <w:p w:rsidR="00D92080" w:rsidRPr="00596005" w:rsidRDefault="00D92080" w:rsidP="006814DC">
            <w:pPr>
              <w:pStyle w:val="TableParagraph"/>
              <w:spacing w:before="6"/>
              <w:ind w:right="621"/>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CAG data to be added on confirmation. No GCSE data due to cancellation of GCSE exams (COVID 19)</w:t>
            </w:r>
          </w:p>
          <w:p w:rsidR="00D92080" w:rsidRPr="00596005" w:rsidRDefault="00D92080" w:rsidP="00DB2076">
            <w:pPr>
              <w:pStyle w:val="TableParagraph"/>
              <w:spacing w:before="59" w:line="254" w:lineRule="auto"/>
              <w:ind w:right="134"/>
              <w:rPr>
                <w:rFonts w:asciiTheme="majorHAnsi" w:hAnsiTheme="majorHAnsi" w:cstheme="majorHAnsi"/>
                <w:color w:val="000000" w:themeColor="text1"/>
                <w:w w:val="105"/>
              </w:rPr>
            </w:pPr>
          </w:p>
          <w:p w:rsidR="00D92080" w:rsidRPr="00596005" w:rsidRDefault="00D92080" w:rsidP="00B82EDB">
            <w:pPr>
              <w:pStyle w:val="TableParagraph"/>
              <w:spacing w:before="59" w:line="254" w:lineRule="auto"/>
              <w:ind w:right="134"/>
              <w:rPr>
                <w:rFonts w:asciiTheme="majorHAnsi" w:hAnsiTheme="majorHAnsi" w:cstheme="majorHAnsi"/>
                <w:color w:val="000000" w:themeColor="text1"/>
                <w:w w:val="105"/>
              </w:rPr>
            </w:pPr>
          </w:p>
          <w:p w:rsidR="00D92080" w:rsidRPr="00596005" w:rsidRDefault="00D92080" w:rsidP="00B82EDB">
            <w:pPr>
              <w:pStyle w:val="TableParagraph"/>
              <w:spacing w:before="59" w:line="254" w:lineRule="auto"/>
              <w:ind w:right="134"/>
              <w:rPr>
                <w:rFonts w:asciiTheme="majorHAnsi" w:hAnsiTheme="majorHAnsi" w:cstheme="majorHAnsi"/>
                <w:color w:val="000000" w:themeColor="text1"/>
                <w:w w:val="105"/>
              </w:rPr>
            </w:pPr>
          </w:p>
          <w:p w:rsidR="00D92080" w:rsidRPr="00596005" w:rsidRDefault="00D92080" w:rsidP="00D8342D">
            <w:pPr>
              <w:pStyle w:val="TableParagraph"/>
              <w:spacing w:before="66" w:line="254" w:lineRule="auto"/>
              <w:ind w:left="109" w:right="159"/>
              <w:rPr>
                <w:rFonts w:asciiTheme="majorHAnsi" w:hAnsiTheme="majorHAnsi" w:cstheme="majorHAnsi"/>
                <w:color w:val="000000" w:themeColor="text1"/>
                <w:w w:val="105"/>
              </w:rPr>
            </w:pPr>
          </w:p>
        </w:tc>
        <w:tc>
          <w:tcPr>
            <w:tcW w:w="4343" w:type="dxa"/>
          </w:tcPr>
          <w:p w:rsidR="00D92080" w:rsidRPr="00596005" w:rsidRDefault="00D92080" w:rsidP="00D8342D">
            <w:pPr>
              <w:pStyle w:val="TableParagraph"/>
              <w:spacing w:before="59" w:line="254" w:lineRule="auto"/>
              <w:ind w:left="105"/>
              <w:rPr>
                <w:rFonts w:asciiTheme="majorHAnsi" w:hAnsiTheme="majorHAnsi" w:cstheme="majorHAnsi"/>
                <w:color w:val="000000" w:themeColor="text1"/>
              </w:rPr>
            </w:pPr>
            <w:r w:rsidRPr="00596005">
              <w:rPr>
                <w:rFonts w:asciiTheme="majorHAnsi" w:hAnsiTheme="majorHAnsi" w:cstheme="majorHAnsi"/>
                <w:color w:val="000000" w:themeColor="text1"/>
                <w:w w:val="105"/>
              </w:rPr>
              <w:t>EEF reports on positive research on small class sizes and the GCSE data reflects that this was an effective use of money although the cost implications are exceptionally high.</w:t>
            </w:r>
          </w:p>
          <w:p w:rsidR="00D92080" w:rsidRPr="00596005" w:rsidRDefault="00D92080" w:rsidP="00D8342D">
            <w:pPr>
              <w:pStyle w:val="TableParagraph"/>
              <w:spacing w:before="8"/>
              <w:rPr>
                <w:rFonts w:asciiTheme="majorHAnsi" w:hAnsiTheme="majorHAnsi" w:cstheme="majorHAnsi"/>
                <w:color w:val="000000" w:themeColor="text1"/>
              </w:rPr>
            </w:pPr>
          </w:p>
          <w:p w:rsidR="00D92080" w:rsidRPr="00596005" w:rsidRDefault="00D92080" w:rsidP="00D8342D">
            <w:pPr>
              <w:pStyle w:val="TableParagraph"/>
              <w:spacing w:before="1" w:line="259" w:lineRule="auto"/>
              <w:ind w:left="105" w:right="111"/>
              <w:rPr>
                <w:rFonts w:asciiTheme="majorHAnsi" w:hAnsiTheme="majorHAnsi" w:cstheme="majorHAnsi"/>
                <w:color w:val="000000" w:themeColor="text1"/>
                <w:w w:val="105"/>
              </w:rPr>
            </w:pPr>
          </w:p>
          <w:p w:rsidR="00D92080" w:rsidRPr="00596005" w:rsidRDefault="00D92080" w:rsidP="00D8342D">
            <w:pPr>
              <w:pStyle w:val="TableParagraph"/>
              <w:spacing w:before="1" w:line="259" w:lineRule="auto"/>
              <w:ind w:left="105" w:right="111"/>
              <w:rPr>
                <w:rFonts w:asciiTheme="majorHAnsi" w:hAnsiTheme="majorHAnsi" w:cstheme="majorHAnsi"/>
                <w:color w:val="000000" w:themeColor="text1"/>
                <w:w w:val="105"/>
              </w:rPr>
            </w:pPr>
          </w:p>
          <w:p w:rsidR="00D92080" w:rsidRPr="00596005" w:rsidRDefault="00D92080" w:rsidP="00D8342D">
            <w:pPr>
              <w:pStyle w:val="TableParagraph"/>
              <w:spacing w:before="1" w:line="259" w:lineRule="auto"/>
              <w:ind w:left="105" w:right="111"/>
              <w:rPr>
                <w:rFonts w:asciiTheme="majorHAnsi" w:hAnsiTheme="majorHAnsi" w:cstheme="majorHAnsi"/>
                <w:color w:val="000000" w:themeColor="text1"/>
                <w:w w:val="105"/>
              </w:rPr>
            </w:pPr>
          </w:p>
          <w:p w:rsidR="00D92080" w:rsidRPr="00596005" w:rsidRDefault="00D92080" w:rsidP="006814DC">
            <w:pPr>
              <w:pStyle w:val="TableParagraph"/>
              <w:spacing w:before="66" w:line="256" w:lineRule="auto"/>
              <w:ind w:left="103" w:right="202"/>
              <w:rPr>
                <w:rFonts w:asciiTheme="majorHAnsi" w:hAnsiTheme="majorHAnsi" w:cstheme="majorHAnsi"/>
                <w:color w:val="000000" w:themeColor="text1"/>
                <w:w w:val="105"/>
                <w:highlight w:val="yellow"/>
              </w:rPr>
            </w:pPr>
          </w:p>
        </w:tc>
        <w:tc>
          <w:tcPr>
            <w:tcW w:w="1752" w:type="dxa"/>
          </w:tcPr>
          <w:p w:rsidR="00D92080" w:rsidRPr="00596005" w:rsidRDefault="00D92080" w:rsidP="005003B1">
            <w:pPr>
              <w:pStyle w:val="TableParagraph"/>
              <w:spacing w:before="59" w:line="254" w:lineRule="auto"/>
              <w:ind w:right="13"/>
              <w:rPr>
                <w:rFonts w:asciiTheme="majorHAnsi" w:hAnsiTheme="majorHAnsi" w:cstheme="majorHAnsi"/>
              </w:rPr>
            </w:pPr>
            <w:r w:rsidRPr="00596005">
              <w:rPr>
                <w:rFonts w:asciiTheme="majorHAnsi" w:hAnsiTheme="majorHAnsi" w:cstheme="majorHAnsi"/>
                <w:w w:val="105"/>
              </w:rPr>
              <w:t>£109,480 (approx.£680/year per student</w:t>
            </w:r>
          </w:p>
          <w:p w:rsidR="00D92080" w:rsidRPr="00596005" w:rsidRDefault="00D92080" w:rsidP="005003B1">
            <w:pPr>
              <w:pStyle w:val="TableParagraph"/>
              <w:spacing w:before="9"/>
              <w:rPr>
                <w:rFonts w:asciiTheme="majorHAnsi" w:hAnsiTheme="majorHAnsi" w:cstheme="majorHAnsi"/>
                <w:highlight w:val="yellow"/>
              </w:rPr>
            </w:pPr>
          </w:p>
          <w:p w:rsidR="00D92080" w:rsidRPr="00596005" w:rsidRDefault="00D92080" w:rsidP="005003B1">
            <w:pPr>
              <w:pStyle w:val="TableParagraph"/>
              <w:spacing w:before="1"/>
              <w:rPr>
                <w:rFonts w:asciiTheme="majorHAnsi" w:hAnsiTheme="majorHAnsi" w:cstheme="majorHAnsi"/>
                <w:w w:val="105"/>
              </w:rPr>
            </w:pPr>
          </w:p>
          <w:p w:rsidR="00D92080" w:rsidRPr="00596005" w:rsidRDefault="00D92080" w:rsidP="005003B1">
            <w:pPr>
              <w:pStyle w:val="TableParagraph"/>
              <w:spacing w:before="1"/>
              <w:ind w:left="104"/>
              <w:rPr>
                <w:rFonts w:asciiTheme="majorHAnsi" w:hAnsiTheme="majorHAnsi" w:cstheme="majorHAnsi"/>
                <w:w w:val="105"/>
              </w:rPr>
            </w:pPr>
          </w:p>
          <w:p w:rsidR="00D92080" w:rsidRPr="00596005" w:rsidRDefault="00D92080" w:rsidP="005003B1">
            <w:pPr>
              <w:pStyle w:val="TableParagraph"/>
              <w:spacing w:before="1"/>
              <w:ind w:left="104"/>
              <w:rPr>
                <w:rFonts w:asciiTheme="majorHAnsi" w:hAnsiTheme="majorHAnsi" w:cstheme="majorHAnsi"/>
                <w:w w:val="105"/>
              </w:rPr>
            </w:pPr>
          </w:p>
          <w:p w:rsidR="00D92080" w:rsidRPr="00596005" w:rsidRDefault="00D92080" w:rsidP="005003B1">
            <w:pPr>
              <w:pStyle w:val="TableParagraph"/>
              <w:spacing w:before="59" w:line="254" w:lineRule="auto"/>
              <w:ind w:right="13"/>
              <w:rPr>
                <w:rFonts w:asciiTheme="majorHAnsi" w:hAnsiTheme="majorHAnsi" w:cstheme="majorHAnsi"/>
                <w:w w:val="105"/>
              </w:rPr>
            </w:pPr>
          </w:p>
        </w:tc>
      </w:tr>
      <w:tr w:rsidR="00D92080" w:rsidRPr="00596005" w:rsidTr="009D2ECB">
        <w:trPr>
          <w:trHeight w:val="463"/>
        </w:trPr>
        <w:tc>
          <w:tcPr>
            <w:tcW w:w="2291" w:type="dxa"/>
          </w:tcPr>
          <w:p w:rsidR="00D92080" w:rsidRPr="00596005" w:rsidRDefault="00D92080" w:rsidP="0018197C">
            <w:pPr>
              <w:pStyle w:val="TableParagraph"/>
              <w:spacing w:before="59" w:line="254" w:lineRule="auto"/>
              <w:ind w:right="244"/>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Improved Literacy and numeracy progress across all key stages.</w:t>
            </w:r>
          </w:p>
        </w:tc>
        <w:tc>
          <w:tcPr>
            <w:tcW w:w="2528" w:type="dxa"/>
          </w:tcPr>
          <w:p w:rsidR="00D92080" w:rsidRPr="00596005" w:rsidRDefault="00D92080" w:rsidP="0018197C">
            <w:pPr>
              <w:pStyle w:val="TableParagraph"/>
              <w:spacing w:before="59" w:line="254" w:lineRule="auto"/>
              <w:ind w:left="110"/>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One to one and small group tuition delivered by qualified teachers </w:t>
            </w:r>
            <w:r w:rsidRPr="00596005">
              <w:rPr>
                <w:rFonts w:asciiTheme="majorHAnsi" w:hAnsiTheme="majorHAnsi" w:cstheme="majorHAnsi"/>
                <w:color w:val="00B050"/>
                <w:w w:val="105"/>
              </w:rPr>
              <w:t>EEF research- 4+ months small group tuition interventions.</w:t>
            </w:r>
          </w:p>
          <w:p w:rsidR="00D92080" w:rsidRPr="00596005" w:rsidRDefault="00D92080" w:rsidP="0018197C">
            <w:pPr>
              <w:pStyle w:val="TableParagraph"/>
              <w:spacing w:before="2"/>
              <w:rPr>
                <w:rFonts w:asciiTheme="majorHAnsi" w:hAnsiTheme="majorHAnsi" w:cstheme="majorHAnsi"/>
                <w:color w:val="000000" w:themeColor="text1"/>
              </w:rPr>
            </w:pPr>
          </w:p>
          <w:p w:rsidR="00D92080" w:rsidRPr="00596005" w:rsidRDefault="00D92080" w:rsidP="0018197C">
            <w:pPr>
              <w:pStyle w:val="TableParagraph"/>
              <w:spacing w:line="254" w:lineRule="auto"/>
              <w:ind w:left="110"/>
              <w:rPr>
                <w:rFonts w:asciiTheme="majorHAnsi" w:hAnsiTheme="majorHAnsi" w:cstheme="majorHAnsi"/>
                <w:color w:val="000000" w:themeColor="text1"/>
                <w:w w:val="105"/>
              </w:rPr>
            </w:pPr>
          </w:p>
          <w:p w:rsidR="00D92080" w:rsidRPr="00596005" w:rsidRDefault="00D92080" w:rsidP="0018197C">
            <w:pPr>
              <w:pStyle w:val="TableParagraph"/>
              <w:spacing w:line="254" w:lineRule="auto"/>
              <w:rPr>
                <w:rFonts w:asciiTheme="majorHAnsi" w:hAnsiTheme="majorHAnsi" w:cstheme="majorHAnsi"/>
                <w:color w:val="000000" w:themeColor="text1"/>
                <w:w w:val="105"/>
              </w:rPr>
            </w:pPr>
          </w:p>
          <w:p w:rsidR="00D92080" w:rsidRPr="00596005" w:rsidRDefault="00D92080" w:rsidP="0018197C">
            <w:pPr>
              <w:pStyle w:val="TableParagraph"/>
              <w:spacing w:line="254" w:lineRule="auto"/>
              <w:ind w:left="110"/>
              <w:rPr>
                <w:rFonts w:asciiTheme="majorHAnsi" w:hAnsiTheme="majorHAnsi" w:cstheme="majorHAnsi"/>
                <w:color w:val="000000" w:themeColor="text1"/>
                <w:w w:val="105"/>
              </w:rPr>
            </w:pPr>
          </w:p>
          <w:p w:rsidR="00D92080" w:rsidRPr="00596005" w:rsidRDefault="00D92080" w:rsidP="0018197C">
            <w:pPr>
              <w:pStyle w:val="TableParagraph"/>
              <w:spacing w:line="194" w:lineRule="exact"/>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Additional English lessons within the school curriculum for students across year 7 and 8.</w:t>
            </w:r>
          </w:p>
        </w:tc>
        <w:tc>
          <w:tcPr>
            <w:tcW w:w="4418" w:type="dxa"/>
          </w:tcPr>
          <w:p w:rsidR="00D92080" w:rsidRPr="00596005" w:rsidRDefault="00D92080" w:rsidP="0018197C">
            <w:pPr>
              <w:pStyle w:val="TableParagraph"/>
              <w:spacing w:before="59" w:line="254" w:lineRule="auto"/>
              <w:ind w:left="105" w:right="134"/>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60 </w:t>
            </w:r>
            <w:proofErr w:type="spellStart"/>
            <w:r w:rsidRPr="00596005">
              <w:rPr>
                <w:rFonts w:asciiTheme="majorHAnsi" w:hAnsiTheme="majorHAnsi" w:cstheme="majorHAnsi"/>
                <w:color w:val="000000" w:themeColor="text1"/>
                <w:w w:val="105"/>
              </w:rPr>
              <w:t>yr</w:t>
            </w:r>
            <w:proofErr w:type="spellEnd"/>
            <w:r w:rsidRPr="00596005">
              <w:rPr>
                <w:rFonts w:asciiTheme="majorHAnsi" w:hAnsiTheme="majorHAnsi" w:cstheme="majorHAnsi"/>
                <w:color w:val="000000" w:themeColor="text1"/>
                <w:w w:val="105"/>
              </w:rPr>
              <w:t xml:space="preserve"> 11 PP students were given English and </w:t>
            </w:r>
            <w:proofErr w:type="spellStart"/>
            <w:r w:rsidRPr="00596005">
              <w:rPr>
                <w:rFonts w:asciiTheme="majorHAnsi" w:hAnsiTheme="majorHAnsi" w:cstheme="majorHAnsi"/>
                <w:color w:val="000000" w:themeColor="text1"/>
                <w:w w:val="105"/>
              </w:rPr>
              <w:t>Maths</w:t>
            </w:r>
            <w:proofErr w:type="spellEnd"/>
            <w:r w:rsidRPr="00596005">
              <w:rPr>
                <w:rFonts w:asciiTheme="majorHAnsi" w:hAnsiTheme="majorHAnsi" w:cstheme="majorHAnsi"/>
                <w:color w:val="000000" w:themeColor="text1"/>
                <w:w w:val="105"/>
              </w:rPr>
              <w:t xml:space="preserve"> intervention in small groups and 1:1 sessions in Year 11.  </w:t>
            </w:r>
          </w:p>
          <w:p w:rsidR="00D92080" w:rsidRPr="00596005" w:rsidRDefault="00D92080" w:rsidP="0018197C">
            <w:pPr>
              <w:pStyle w:val="TableParagraph"/>
              <w:spacing w:before="59" w:line="254" w:lineRule="auto"/>
              <w:ind w:left="105" w:right="134"/>
              <w:rPr>
                <w:rFonts w:asciiTheme="majorHAnsi" w:hAnsiTheme="majorHAnsi" w:cstheme="majorHAnsi"/>
                <w:w w:val="105"/>
              </w:rPr>
            </w:pPr>
            <w:r w:rsidRPr="00596005">
              <w:rPr>
                <w:rFonts w:asciiTheme="majorHAnsi" w:hAnsiTheme="majorHAnsi" w:cstheme="majorHAnsi"/>
                <w:w w:val="105"/>
              </w:rPr>
              <w:t xml:space="preserve">All year 11 students were given small group additional English and/or </w:t>
            </w:r>
            <w:proofErr w:type="spellStart"/>
            <w:r w:rsidRPr="00596005">
              <w:rPr>
                <w:rFonts w:asciiTheme="majorHAnsi" w:hAnsiTheme="majorHAnsi" w:cstheme="majorHAnsi"/>
                <w:w w:val="105"/>
              </w:rPr>
              <w:t>maths</w:t>
            </w:r>
            <w:proofErr w:type="spellEnd"/>
            <w:r w:rsidRPr="00596005">
              <w:rPr>
                <w:rFonts w:asciiTheme="majorHAnsi" w:hAnsiTheme="majorHAnsi" w:cstheme="majorHAnsi"/>
                <w:w w:val="105"/>
              </w:rPr>
              <w:t xml:space="preserve"> intervention during games time.</w:t>
            </w:r>
          </w:p>
          <w:p w:rsidR="00D92080" w:rsidRPr="00596005" w:rsidRDefault="00D92080" w:rsidP="0018197C">
            <w:pPr>
              <w:pStyle w:val="TableParagraph"/>
              <w:spacing w:before="59" w:line="254" w:lineRule="auto"/>
              <w:ind w:left="105" w:right="134"/>
              <w:rPr>
                <w:rFonts w:asciiTheme="majorHAnsi" w:hAnsiTheme="majorHAnsi" w:cstheme="majorHAnsi"/>
                <w:w w:val="105"/>
              </w:rPr>
            </w:pPr>
            <w:r w:rsidRPr="00596005">
              <w:rPr>
                <w:rFonts w:asciiTheme="majorHAnsi" w:hAnsiTheme="majorHAnsi" w:cstheme="majorHAnsi"/>
                <w:color w:val="000000" w:themeColor="text1"/>
                <w:w w:val="105"/>
              </w:rPr>
              <w:t>No GCSE data due to cancellation of GCSE exams (COVID 19)</w:t>
            </w:r>
          </w:p>
          <w:p w:rsidR="005003B1" w:rsidRPr="00596005" w:rsidRDefault="005003B1" w:rsidP="005003B1">
            <w:pPr>
              <w:pStyle w:val="TableParagraph"/>
              <w:spacing w:before="59" w:line="254" w:lineRule="auto"/>
              <w:ind w:right="134"/>
              <w:rPr>
                <w:rFonts w:asciiTheme="majorHAnsi" w:hAnsiTheme="majorHAnsi" w:cstheme="majorHAnsi"/>
                <w:w w:val="105"/>
                <w:highlight w:val="yellow"/>
              </w:rPr>
            </w:pPr>
          </w:p>
          <w:p w:rsidR="00D92080" w:rsidRPr="00596005" w:rsidRDefault="00D92080" w:rsidP="0018197C">
            <w:pPr>
              <w:pStyle w:val="TableParagraph"/>
              <w:spacing w:before="59" w:line="254" w:lineRule="auto"/>
              <w:ind w:right="134"/>
              <w:rPr>
                <w:rFonts w:asciiTheme="majorHAnsi" w:hAnsiTheme="majorHAnsi" w:cstheme="majorHAnsi"/>
                <w:color w:val="000000" w:themeColor="text1"/>
                <w:w w:val="105"/>
              </w:rPr>
            </w:pPr>
          </w:p>
        </w:tc>
        <w:tc>
          <w:tcPr>
            <w:tcW w:w="4343" w:type="dxa"/>
          </w:tcPr>
          <w:p w:rsidR="00D92080" w:rsidRPr="00596005" w:rsidRDefault="00D92080" w:rsidP="0018197C">
            <w:pPr>
              <w:pStyle w:val="TableParagraph"/>
              <w:spacing w:before="59" w:line="254" w:lineRule="auto"/>
              <w:ind w:left="105" w:right="111"/>
              <w:rPr>
                <w:rFonts w:asciiTheme="majorHAnsi" w:hAnsiTheme="majorHAnsi" w:cstheme="majorHAnsi"/>
                <w:color w:val="000000" w:themeColor="text1"/>
              </w:rPr>
            </w:pPr>
            <w:r w:rsidRPr="00596005">
              <w:rPr>
                <w:rFonts w:asciiTheme="majorHAnsi" w:hAnsiTheme="majorHAnsi" w:cstheme="majorHAnsi"/>
                <w:color w:val="000000" w:themeColor="text1"/>
                <w:w w:val="105"/>
              </w:rPr>
              <w:t>As we move forward with this intervention we hope to target students who need this intervention at the earliest possible stage to ensure maximum use of intervention. Through use of internal tracking data by classroom teachers, the cohort will be carefully selected to ensure maximum success.</w:t>
            </w:r>
          </w:p>
          <w:p w:rsidR="00D92080" w:rsidRPr="00596005" w:rsidRDefault="00D92080" w:rsidP="0018197C">
            <w:pPr>
              <w:pStyle w:val="TableParagraph"/>
              <w:spacing w:before="12"/>
              <w:rPr>
                <w:rFonts w:asciiTheme="majorHAnsi" w:hAnsiTheme="majorHAnsi" w:cstheme="majorHAnsi"/>
                <w:color w:val="000000" w:themeColor="text1"/>
              </w:rPr>
            </w:pPr>
          </w:p>
          <w:p w:rsidR="00D92080" w:rsidRPr="00596005" w:rsidRDefault="00D92080" w:rsidP="0018197C">
            <w:pPr>
              <w:pStyle w:val="TableParagraph"/>
              <w:spacing w:line="254" w:lineRule="auto"/>
              <w:ind w:right="111"/>
              <w:rPr>
                <w:rFonts w:asciiTheme="majorHAnsi" w:hAnsiTheme="majorHAnsi" w:cstheme="majorHAnsi"/>
                <w:color w:val="000000" w:themeColor="text1"/>
                <w:w w:val="105"/>
              </w:rPr>
            </w:pPr>
          </w:p>
          <w:p w:rsidR="00D92080" w:rsidRPr="00596005" w:rsidRDefault="00D92080" w:rsidP="0018197C">
            <w:pPr>
              <w:pStyle w:val="TableParagraph"/>
              <w:spacing w:line="254" w:lineRule="auto"/>
              <w:ind w:right="111"/>
              <w:rPr>
                <w:rFonts w:asciiTheme="majorHAnsi" w:hAnsiTheme="majorHAnsi" w:cstheme="majorHAnsi"/>
                <w:color w:val="000000" w:themeColor="text1"/>
                <w:w w:val="105"/>
              </w:rPr>
            </w:pPr>
          </w:p>
          <w:p w:rsidR="005003B1" w:rsidRPr="00596005" w:rsidRDefault="005003B1" w:rsidP="0018197C">
            <w:pPr>
              <w:pStyle w:val="TableParagraph"/>
              <w:spacing w:line="254" w:lineRule="auto"/>
              <w:ind w:right="111"/>
              <w:rPr>
                <w:rFonts w:asciiTheme="majorHAnsi" w:hAnsiTheme="majorHAnsi" w:cstheme="majorHAnsi"/>
                <w:color w:val="000000" w:themeColor="text1"/>
                <w:w w:val="105"/>
              </w:rPr>
            </w:pPr>
          </w:p>
          <w:p w:rsidR="00D92080" w:rsidRPr="00596005" w:rsidRDefault="00D92080" w:rsidP="0018197C">
            <w:pPr>
              <w:pStyle w:val="TableParagraph"/>
              <w:spacing w:before="59" w:line="254" w:lineRule="auto"/>
              <w:ind w:left="105" w:right="111"/>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We have added additional support into pupil’s timetables and lunchtimes to lower the cost implications.</w:t>
            </w:r>
          </w:p>
        </w:tc>
        <w:tc>
          <w:tcPr>
            <w:tcW w:w="1752" w:type="dxa"/>
          </w:tcPr>
          <w:p w:rsidR="00D92080" w:rsidRPr="00596005" w:rsidRDefault="00D92080" w:rsidP="005003B1">
            <w:pPr>
              <w:pStyle w:val="TableParagraph"/>
              <w:spacing w:line="254" w:lineRule="auto"/>
              <w:ind w:right="261"/>
              <w:rPr>
                <w:rFonts w:asciiTheme="majorHAnsi" w:hAnsiTheme="majorHAnsi" w:cstheme="majorHAnsi"/>
                <w:color w:val="000000" w:themeColor="text1"/>
              </w:rPr>
            </w:pPr>
            <w:r w:rsidRPr="00596005">
              <w:rPr>
                <w:rFonts w:asciiTheme="majorHAnsi" w:hAnsiTheme="majorHAnsi" w:cstheme="majorHAnsi"/>
                <w:color w:val="000000" w:themeColor="text1"/>
              </w:rPr>
              <w:t xml:space="preserve"> EM intervention: </w:t>
            </w:r>
          </w:p>
          <w:p w:rsidR="00D92080" w:rsidRPr="00596005" w:rsidRDefault="00D92080" w:rsidP="005003B1">
            <w:pPr>
              <w:pStyle w:val="TableParagraph"/>
              <w:spacing w:line="254" w:lineRule="auto"/>
              <w:ind w:right="261"/>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£58,500</w:t>
            </w:r>
          </w:p>
          <w:p w:rsidR="00D92080" w:rsidRPr="00596005" w:rsidRDefault="005003B1" w:rsidP="005003B1">
            <w:pPr>
              <w:widowControl/>
              <w:autoSpaceDE/>
              <w:autoSpaceDN/>
              <w:rPr>
                <w:rFonts w:asciiTheme="majorHAnsi" w:eastAsia="Times New Roman" w:hAnsiTheme="majorHAnsi" w:cstheme="majorHAnsi"/>
                <w:lang w:val="en-GB"/>
              </w:rPr>
            </w:pPr>
            <w:r w:rsidRPr="00596005">
              <w:rPr>
                <w:rFonts w:asciiTheme="majorHAnsi" w:hAnsiTheme="majorHAnsi" w:cstheme="majorHAnsi"/>
              </w:rPr>
              <w:t>(</w:t>
            </w:r>
            <w:r w:rsidR="00D92080" w:rsidRPr="00596005">
              <w:rPr>
                <w:rFonts w:asciiTheme="majorHAnsi" w:hAnsiTheme="majorHAnsi" w:cstheme="majorHAnsi"/>
              </w:rPr>
              <w:t xml:space="preserve">2x£30 x 25 weeks x </w:t>
            </w:r>
            <w:r w:rsidRPr="00596005">
              <w:rPr>
                <w:rFonts w:asciiTheme="majorHAnsi" w:hAnsiTheme="majorHAnsi" w:cstheme="majorHAnsi"/>
              </w:rPr>
              <w:t>pupils</w:t>
            </w:r>
            <w:r w:rsidR="00D92080" w:rsidRPr="00596005">
              <w:rPr>
                <w:rFonts w:asciiTheme="majorHAnsi" w:hAnsiTheme="majorHAnsi" w:cstheme="majorHAnsi"/>
              </w:rPr>
              <w:t xml:space="preserve"> (yr11- 60pupils)</w:t>
            </w:r>
            <w:r w:rsidRPr="00596005">
              <w:rPr>
                <w:rFonts w:asciiTheme="majorHAnsi" w:hAnsiTheme="majorHAnsi" w:cstheme="majorHAnsi"/>
              </w:rPr>
              <w:t>)</w:t>
            </w:r>
          </w:p>
          <w:p w:rsidR="00D92080" w:rsidRPr="00596005" w:rsidRDefault="00D92080" w:rsidP="005003B1">
            <w:pPr>
              <w:pStyle w:val="TableParagraph"/>
              <w:spacing w:before="1" w:line="259" w:lineRule="auto"/>
              <w:ind w:right="261"/>
              <w:rPr>
                <w:rFonts w:asciiTheme="majorHAnsi" w:hAnsiTheme="majorHAnsi" w:cstheme="majorHAnsi"/>
                <w:color w:val="000000" w:themeColor="text1"/>
                <w:w w:val="105"/>
              </w:rPr>
            </w:pPr>
          </w:p>
          <w:p w:rsidR="00D92080" w:rsidRPr="00596005" w:rsidRDefault="00D92080" w:rsidP="005003B1">
            <w:pPr>
              <w:pStyle w:val="TableParagraph"/>
              <w:spacing w:before="1" w:line="259" w:lineRule="auto"/>
              <w:ind w:right="261"/>
              <w:rPr>
                <w:rFonts w:asciiTheme="majorHAnsi" w:hAnsiTheme="majorHAnsi" w:cstheme="majorHAnsi"/>
                <w:color w:val="000000" w:themeColor="text1"/>
                <w:w w:val="105"/>
              </w:rPr>
            </w:pPr>
          </w:p>
          <w:p w:rsidR="005003B1" w:rsidRPr="00596005" w:rsidRDefault="005003B1" w:rsidP="005003B1">
            <w:pPr>
              <w:pStyle w:val="TableParagraph"/>
              <w:spacing w:before="1" w:line="259" w:lineRule="auto"/>
              <w:ind w:right="261"/>
              <w:rPr>
                <w:rFonts w:asciiTheme="majorHAnsi" w:hAnsiTheme="majorHAnsi" w:cstheme="majorHAnsi"/>
                <w:color w:val="000000" w:themeColor="text1"/>
                <w:w w:val="105"/>
              </w:rPr>
            </w:pPr>
          </w:p>
          <w:p w:rsidR="00D92080" w:rsidRPr="00596005" w:rsidRDefault="00D92080" w:rsidP="005003B1">
            <w:pPr>
              <w:pStyle w:val="TableParagraph"/>
              <w:spacing w:before="1" w:line="259" w:lineRule="auto"/>
              <w:ind w:right="261"/>
              <w:rPr>
                <w:rFonts w:asciiTheme="majorHAnsi" w:hAnsiTheme="majorHAnsi" w:cstheme="majorHAnsi"/>
                <w:color w:val="000000" w:themeColor="text1"/>
                <w:w w:val="105"/>
              </w:rPr>
            </w:pPr>
          </w:p>
          <w:p w:rsidR="00D92080" w:rsidRPr="00596005" w:rsidRDefault="00D92080" w:rsidP="005003B1">
            <w:pPr>
              <w:pStyle w:val="TableParagraph"/>
              <w:spacing w:before="1" w:line="259" w:lineRule="auto"/>
              <w:ind w:right="261"/>
              <w:rPr>
                <w:rFonts w:asciiTheme="majorHAnsi" w:hAnsiTheme="majorHAnsi" w:cstheme="majorHAnsi"/>
                <w:color w:val="000000" w:themeColor="text1"/>
                <w:w w:val="105"/>
              </w:rPr>
            </w:pPr>
          </w:p>
          <w:p w:rsidR="00D92080" w:rsidRPr="00596005" w:rsidRDefault="00D92080" w:rsidP="005003B1">
            <w:pPr>
              <w:pStyle w:val="TableParagraph"/>
              <w:spacing w:line="254" w:lineRule="auto"/>
              <w:ind w:right="261"/>
              <w:rPr>
                <w:rFonts w:asciiTheme="majorHAnsi" w:hAnsiTheme="majorHAnsi" w:cstheme="majorHAnsi"/>
                <w:color w:val="000000" w:themeColor="text1"/>
              </w:rPr>
            </w:pPr>
            <w:r w:rsidRPr="00596005">
              <w:rPr>
                <w:rFonts w:asciiTheme="majorHAnsi" w:hAnsiTheme="majorHAnsi" w:cstheme="majorHAnsi"/>
                <w:color w:val="000000" w:themeColor="text1"/>
                <w:w w:val="105"/>
              </w:rPr>
              <w:t>Funded from school staffing budget</w:t>
            </w:r>
          </w:p>
        </w:tc>
      </w:tr>
      <w:tr w:rsidR="00D92080" w:rsidRPr="00596005" w:rsidTr="00D1125D">
        <w:trPr>
          <w:trHeight w:val="558"/>
        </w:trPr>
        <w:tc>
          <w:tcPr>
            <w:tcW w:w="13580" w:type="dxa"/>
            <w:gridSpan w:val="4"/>
          </w:tcPr>
          <w:p w:rsidR="00D92080" w:rsidRPr="00596005" w:rsidRDefault="00D92080" w:rsidP="00D92080">
            <w:pPr>
              <w:pStyle w:val="TableParagraph"/>
              <w:spacing w:before="66" w:line="256" w:lineRule="auto"/>
              <w:ind w:left="103" w:right="202"/>
              <w:jc w:val="right"/>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Total expenditure </w:t>
            </w:r>
          </w:p>
        </w:tc>
        <w:tc>
          <w:tcPr>
            <w:tcW w:w="1752" w:type="dxa"/>
          </w:tcPr>
          <w:p w:rsidR="00D92080" w:rsidRPr="00596005" w:rsidRDefault="00DB2ABA" w:rsidP="00D92080">
            <w:pPr>
              <w:pStyle w:val="TableParagraph"/>
              <w:spacing w:before="59" w:line="254" w:lineRule="auto"/>
              <w:ind w:right="13"/>
              <w:rPr>
                <w:rFonts w:asciiTheme="majorHAnsi" w:hAnsiTheme="majorHAnsi" w:cstheme="majorHAnsi"/>
                <w:w w:val="105"/>
              </w:rPr>
            </w:pPr>
            <w:r w:rsidRPr="00596005">
              <w:rPr>
                <w:rFonts w:asciiTheme="majorHAnsi" w:hAnsiTheme="majorHAnsi" w:cstheme="majorHAnsi"/>
                <w:w w:val="105"/>
              </w:rPr>
              <w:t>£167,980</w:t>
            </w:r>
          </w:p>
        </w:tc>
      </w:tr>
    </w:tbl>
    <w:p w:rsidR="006F293C" w:rsidRPr="00596005" w:rsidRDefault="006F293C">
      <w:pPr>
        <w:rPr>
          <w:rFonts w:asciiTheme="majorHAnsi" w:hAnsiTheme="majorHAnsi" w:cstheme="majorHAnsi"/>
          <w:color w:val="FF0000"/>
        </w:rPr>
      </w:pPr>
    </w:p>
    <w:p w:rsidR="006F293C" w:rsidRPr="00596005" w:rsidRDefault="006F293C">
      <w:pPr>
        <w:rPr>
          <w:rFonts w:asciiTheme="majorHAnsi" w:hAnsiTheme="majorHAnsi" w:cstheme="majorHAnsi"/>
          <w:color w:val="FF0000"/>
        </w:rPr>
      </w:pPr>
    </w:p>
    <w:tbl>
      <w:tblPr>
        <w:tblW w:w="153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1"/>
        <w:gridCol w:w="2528"/>
        <w:gridCol w:w="4418"/>
        <w:gridCol w:w="4343"/>
        <w:gridCol w:w="1752"/>
      </w:tblGrid>
      <w:tr w:rsidR="00596005" w:rsidRPr="00596005" w:rsidTr="00F201F4">
        <w:trPr>
          <w:trHeight w:val="463"/>
        </w:trPr>
        <w:tc>
          <w:tcPr>
            <w:tcW w:w="15332" w:type="dxa"/>
            <w:gridSpan w:val="5"/>
          </w:tcPr>
          <w:p w:rsidR="00596005" w:rsidRPr="00596005" w:rsidRDefault="00596005" w:rsidP="00806BFB">
            <w:pPr>
              <w:pStyle w:val="TableParagraph"/>
              <w:spacing w:before="59" w:line="254" w:lineRule="auto"/>
              <w:ind w:right="13"/>
              <w:rPr>
                <w:rFonts w:asciiTheme="majorHAnsi" w:hAnsiTheme="majorHAnsi" w:cstheme="majorHAnsi"/>
                <w:w w:val="105"/>
              </w:rPr>
            </w:pPr>
            <w:r w:rsidRPr="00596005">
              <w:rPr>
                <w:rFonts w:asciiTheme="majorHAnsi" w:hAnsiTheme="majorHAnsi" w:cstheme="majorHAnsi"/>
                <w:b/>
                <w:w w:val="105"/>
                <w:sz w:val="28"/>
              </w:rPr>
              <w:t>ii. Targeted support</w:t>
            </w:r>
          </w:p>
        </w:tc>
      </w:tr>
      <w:tr w:rsidR="006F293C" w:rsidRPr="00596005" w:rsidTr="00806BFB">
        <w:trPr>
          <w:trHeight w:val="463"/>
        </w:trPr>
        <w:tc>
          <w:tcPr>
            <w:tcW w:w="2291" w:type="dxa"/>
          </w:tcPr>
          <w:p w:rsidR="006F293C" w:rsidRPr="00596005" w:rsidRDefault="006F293C" w:rsidP="00806BFB">
            <w:pPr>
              <w:pStyle w:val="TableParagraph"/>
              <w:spacing w:before="59" w:line="254" w:lineRule="auto"/>
              <w:ind w:left="110" w:right="244"/>
              <w:rPr>
                <w:rFonts w:asciiTheme="majorHAnsi" w:hAnsiTheme="majorHAnsi" w:cstheme="majorHAnsi"/>
                <w:color w:val="000000" w:themeColor="text1"/>
                <w:w w:val="105"/>
              </w:rPr>
            </w:pPr>
            <w:r w:rsidRPr="00596005">
              <w:rPr>
                <w:rFonts w:asciiTheme="majorHAnsi" w:hAnsiTheme="majorHAnsi" w:cstheme="majorHAnsi"/>
                <w:b/>
                <w:w w:val="105"/>
              </w:rPr>
              <w:t xml:space="preserve">Desired </w:t>
            </w:r>
            <w:r w:rsidRPr="00596005">
              <w:rPr>
                <w:rFonts w:asciiTheme="majorHAnsi" w:hAnsiTheme="majorHAnsi" w:cstheme="majorHAnsi"/>
                <w:b/>
              </w:rPr>
              <w:t>outcome</w:t>
            </w:r>
          </w:p>
        </w:tc>
        <w:tc>
          <w:tcPr>
            <w:tcW w:w="2528" w:type="dxa"/>
          </w:tcPr>
          <w:p w:rsidR="006F293C" w:rsidRPr="00596005" w:rsidRDefault="006F293C" w:rsidP="00806BFB">
            <w:pPr>
              <w:pStyle w:val="TableParagraph"/>
              <w:spacing w:before="59" w:line="254" w:lineRule="auto"/>
              <w:ind w:left="110"/>
              <w:rPr>
                <w:rFonts w:asciiTheme="majorHAnsi" w:hAnsiTheme="majorHAnsi" w:cstheme="majorHAnsi"/>
                <w:color w:val="000000" w:themeColor="text1"/>
                <w:w w:val="105"/>
              </w:rPr>
            </w:pPr>
            <w:r w:rsidRPr="00596005">
              <w:rPr>
                <w:rFonts w:asciiTheme="majorHAnsi" w:hAnsiTheme="majorHAnsi" w:cstheme="majorHAnsi"/>
                <w:b/>
                <w:w w:val="105"/>
              </w:rPr>
              <w:t>Chosen approach</w:t>
            </w:r>
          </w:p>
        </w:tc>
        <w:tc>
          <w:tcPr>
            <w:tcW w:w="4418" w:type="dxa"/>
          </w:tcPr>
          <w:p w:rsidR="006F293C" w:rsidRPr="00596005" w:rsidRDefault="006F293C" w:rsidP="00806BFB">
            <w:pPr>
              <w:pStyle w:val="TableParagraph"/>
              <w:spacing w:before="59" w:line="254" w:lineRule="auto"/>
              <w:ind w:left="105" w:right="134"/>
              <w:rPr>
                <w:rFonts w:asciiTheme="majorHAnsi" w:hAnsiTheme="majorHAnsi" w:cstheme="majorHAnsi"/>
                <w:color w:val="000000" w:themeColor="text1"/>
                <w:w w:val="105"/>
              </w:rPr>
            </w:pPr>
            <w:r w:rsidRPr="00596005">
              <w:rPr>
                <w:rFonts w:asciiTheme="majorHAnsi" w:hAnsiTheme="majorHAnsi" w:cstheme="majorHAnsi"/>
                <w:b/>
                <w:w w:val="105"/>
              </w:rPr>
              <w:t>Impact:</w:t>
            </w:r>
          </w:p>
        </w:tc>
        <w:tc>
          <w:tcPr>
            <w:tcW w:w="4343" w:type="dxa"/>
          </w:tcPr>
          <w:p w:rsidR="006F293C" w:rsidRPr="00596005" w:rsidRDefault="006F293C" w:rsidP="00806BFB">
            <w:pPr>
              <w:pStyle w:val="TableParagraph"/>
              <w:spacing w:before="59" w:line="254" w:lineRule="auto"/>
              <w:ind w:left="105" w:right="111"/>
              <w:rPr>
                <w:rFonts w:asciiTheme="majorHAnsi" w:hAnsiTheme="majorHAnsi" w:cstheme="majorHAnsi"/>
                <w:color w:val="000000" w:themeColor="text1"/>
                <w:w w:val="105"/>
              </w:rPr>
            </w:pPr>
            <w:r w:rsidRPr="00596005">
              <w:rPr>
                <w:rFonts w:asciiTheme="majorHAnsi" w:hAnsiTheme="majorHAnsi" w:cstheme="majorHAnsi"/>
                <w:b/>
                <w:w w:val="105"/>
              </w:rPr>
              <w:t>Lessons learned</w:t>
            </w:r>
          </w:p>
        </w:tc>
        <w:tc>
          <w:tcPr>
            <w:tcW w:w="1752" w:type="dxa"/>
          </w:tcPr>
          <w:p w:rsidR="006F293C" w:rsidRPr="00596005" w:rsidRDefault="006F293C" w:rsidP="00806BFB">
            <w:pPr>
              <w:pStyle w:val="TableParagraph"/>
              <w:spacing w:line="254" w:lineRule="auto"/>
              <w:ind w:right="261"/>
              <w:jc w:val="right"/>
              <w:rPr>
                <w:rFonts w:asciiTheme="majorHAnsi" w:hAnsiTheme="majorHAnsi" w:cstheme="majorHAnsi"/>
                <w:color w:val="000000" w:themeColor="text1"/>
              </w:rPr>
            </w:pPr>
            <w:r w:rsidRPr="00596005">
              <w:rPr>
                <w:rFonts w:asciiTheme="majorHAnsi" w:hAnsiTheme="majorHAnsi" w:cstheme="majorHAnsi"/>
                <w:b/>
                <w:w w:val="105"/>
              </w:rPr>
              <w:t>Cost</w:t>
            </w:r>
          </w:p>
        </w:tc>
      </w:tr>
      <w:tr w:rsidR="006F293C" w:rsidRPr="00596005" w:rsidTr="00806BFB">
        <w:trPr>
          <w:trHeight w:val="463"/>
        </w:trPr>
        <w:tc>
          <w:tcPr>
            <w:tcW w:w="2291" w:type="dxa"/>
          </w:tcPr>
          <w:p w:rsidR="006F293C" w:rsidRPr="00596005" w:rsidRDefault="006F293C" w:rsidP="00806BFB">
            <w:pPr>
              <w:pStyle w:val="TableParagraph"/>
              <w:spacing w:before="59" w:line="254" w:lineRule="auto"/>
              <w:ind w:left="110" w:right="244"/>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All pupil premium students will be aware of our schools Progress Plus+ scheme and have access to a mentor on a needs basis.</w:t>
            </w:r>
          </w:p>
          <w:p w:rsidR="006F293C" w:rsidRPr="00596005" w:rsidRDefault="006F293C" w:rsidP="00806BFB">
            <w:pPr>
              <w:pStyle w:val="TableParagraph"/>
              <w:spacing w:before="59" w:line="254" w:lineRule="auto"/>
              <w:ind w:left="110" w:right="244"/>
              <w:rPr>
                <w:rFonts w:asciiTheme="majorHAnsi" w:hAnsiTheme="majorHAnsi" w:cstheme="majorHAnsi"/>
                <w:color w:val="000000" w:themeColor="text1"/>
                <w:w w:val="105"/>
              </w:rPr>
            </w:pPr>
          </w:p>
        </w:tc>
        <w:tc>
          <w:tcPr>
            <w:tcW w:w="2528" w:type="dxa"/>
          </w:tcPr>
          <w:p w:rsidR="006F293C" w:rsidRPr="00596005" w:rsidRDefault="006F293C" w:rsidP="00806BFB">
            <w:pPr>
              <w:pStyle w:val="TableParagraph"/>
              <w:spacing w:line="254" w:lineRule="auto"/>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Pupil premium coordinator employed on a part time basis to oversee and strategically lead on the PP agenda. Mentoring on a needs basis to support vulnerable students identify achievement needs. Delivery of staff training on how to support PP students discretely in lessons.</w:t>
            </w:r>
          </w:p>
        </w:tc>
        <w:tc>
          <w:tcPr>
            <w:tcW w:w="4418" w:type="dxa"/>
          </w:tcPr>
          <w:p w:rsidR="006F293C" w:rsidRPr="00596005" w:rsidRDefault="006F293C" w:rsidP="00806BFB">
            <w:pPr>
              <w:pStyle w:val="TableParagraph"/>
              <w:ind w:left="109"/>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The awareness of Progress Plus+ (our schools support package) continued to rise throughout the year.</w:t>
            </w:r>
          </w:p>
          <w:p w:rsidR="006F293C" w:rsidRPr="00596005" w:rsidRDefault="006F293C" w:rsidP="00806BFB">
            <w:pPr>
              <w:pStyle w:val="TableParagraph"/>
              <w:ind w:left="109"/>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Year 11 PP students were proactively supported. Through communication from the PP coordinator awareness was raised to all staff of which students should receive additional tracking and support. </w:t>
            </w:r>
          </w:p>
        </w:tc>
        <w:tc>
          <w:tcPr>
            <w:tcW w:w="4343" w:type="dxa"/>
          </w:tcPr>
          <w:p w:rsidR="006F293C" w:rsidRPr="00596005" w:rsidRDefault="006F293C" w:rsidP="00806BFB">
            <w:pPr>
              <w:pStyle w:val="TableParagraph"/>
              <w:spacing w:before="2"/>
              <w:rPr>
                <w:rFonts w:asciiTheme="majorHAnsi" w:hAnsiTheme="majorHAnsi" w:cstheme="majorHAnsi"/>
                <w:color w:val="000000" w:themeColor="text1"/>
                <w:highlight w:val="yellow"/>
              </w:rPr>
            </w:pPr>
          </w:p>
          <w:p w:rsidR="006F293C" w:rsidRPr="00596005" w:rsidRDefault="006F293C" w:rsidP="00806BFB">
            <w:pPr>
              <w:pStyle w:val="TableParagraph"/>
              <w:spacing w:line="254" w:lineRule="auto"/>
              <w:ind w:right="111"/>
              <w:rPr>
                <w:rFonts w:asciiTheme="majorHAnsi" w:hAnsiTheme="majorHAnsi" w:cstheme="majorHAnsi"/>
                <w:color w:val="000000" w:themeColor="text1"/>
              </w:rPr>
            </w:pPr>
            <w:r w:rsidRPr="00596005">
              <w:rPr>
                <w:rFonts w:asciiTheme="majorHAnsi" w:hAnsiTheme="majorHAnsi" w:cstheme="majorHAnsi"/>
                <w:color w:val="000000" w:themeColor="text1"/>
              </w:rPr>
              <w:t xml:space="preserve">Year 11 PP students would benefit from a mentoring session weekly. </w:t>
            </w:r>
          </w:p>
          <w:p w:rsidR="006F293C" w:rsidRPr="00596005" w:rsidRDefault="006F293C" w:rsidP="00806BFB">
            <w:pPr>
              <w:pStyle w:val="TableParagraph"/>
              <w:spacing w:line="254" w:lineRule="auto"/>
              <w:ind w:right="111"/>
              <w:rPr>
                <w:rFonts w:asciiTheme="majorHAnsi" w:hAnsiTheme="majorHAnsi" w:cstheme="majorHAnsi"/>
                <w:color w:val="000000" w:themeColor="text1"/>
              </w:rPr>
            </w:pPr>
          </w:p>
          <w:p w:rsidR="006F293C" w:rsidRPr="00596005" w:rsidRDefault="006F293C" w:rsidP="00806BFB">
            <w:pPr>
              <w:pStyle w:val="TableParagraph"/>
              <w:spacing w:line="254" w:lineRule="auto"/>
              <w:ind w:right="111"/>
              <w:rPr>
                <w:rFonts w:asciiTheme="majorHAnsi" w:hAnsiTheme="majorHAnsi" w:cstheme="majorHAnsi"/>
                <w:color w:val="000000" w:themeColor="text1"/>
              </w:rPr>
            </w:pPr>
            <w:r w:rsidRPr="00596005">
              <w:rPr>
                <w:rFonts w:asciiTheme="majorHAnsi" w:hAnsiTheme="majorHAnsi" w:cstheme="majorHAnsi"/>
                <w:color w:val="000000" w:themeColor="text1"/>
              </w:rPr>
              <w:t xml:space="preserve">Training for staff on how to support PP students should be on going. </w:t>
            </w:r>
          </w:p>
        </w:tc>
        <w:tc>
          <w:tcPr>
            <w:tcW w:w="1752" w:type="dxa"/>
          </w:tcPr>
          <w:p w:rsidR="006F293C" w:rsidRPr="00596005" w:rsidRDefault="006F293C" w:rsidP="00806BFB">
            <w:pPr>
              <w:pStyle w:val="TableParagraph"/>
              <w:spacing w:before="1" w:line="259" w:lineRule="auto"/>
              <w:ind w:left="104" w:right="261"/>
              <w:rPr>
                <w:rFonts w:asciiTheme="majorHAnsi" w:hAnsiTheme="majorHAnsi" w:cstheme="majorHAnsi"/>
                <w:color w:val="000000" w:themeColor="text1"/>
              </w:rPr>
            </w:pPr>
          </w:p>
          <w:p w:rsidR="006F293C" w:rsidRPr="00596005" w:rsidRDefault="006F293C" w:rsidP="00806BFB">
            <w:pPr>
              <w:pStyle w:val="TableParagraph"/>
              <w:spacing w:before="1" w:line="259" w:lineRule="auto"/>
              <w:ind w:right="261"/>
              <w:rPr>
                <w:rFonts w:asciiTheme="majorHAnsi" w:hAnsiTheme="majorHAnsi" w:cstheme="majorHAnsi"/>
                <w:color w:val="000000" w:themeColor="text1"/>
              </w:rPr>
            </w:pPr>
            <w:r w:rsidRPr="00596005">
              <w:rPr>
                <w:rFonts w:asciiTheme="majorHAnsi" w:hAnsiTheme="majorHAnsi" w:cstheme="majorHAnsi"/>
                <w:color w:val="000000" w:themeColor="text1"/>
              </w:rPr>
              <w:t>PP coordinator (PT time TLR 1b) £4,000</w:t>
            </w:r>
          </w:p>
        </w:tc>
      </w:tr>
      <w:tr w:rsidR="006F293C" w:rsidRPr="00596005" w:rsidTr="00806BFB">
        <w:trPr>
          <w:trHeight w:val="561"/>
        </w:trPr>
        <w:tc>
          <w:tcPr>
            <w:tcW w:w="2291" w:type="dxa"/>
          </w:tcPr>
          <w:p w:rsidR="006F293C" w:rsidRPr="00596005" w:rsidRDefault="006F293C" w:rsidP="00806BFB">
            <w:pPr>
              <w:pStyle w:val="TableParagraph"/>
              <w:spacing w:line="254" w:lineRule="auto"/>
              <w:ind w:left="104"/>
              <w:rPr>
                <w:rFonts w:asciiTheme="majorHAnsi" w:hAnsiTheme="majorHAnsi" w:cstheme="majorHAnsi"/>
                <w:w w:val="105"/>
              </w:rPr>
            </w:pPr>
            <w:r w:rsidRPr="00596005">
              <w:rPr>
                <w:rFonts w:asciiTheme="majorHAnsi" w:hAnsiTheme="majorHAnsi" w:cstheme="majorHAnsi"/>
                <w:w w:val="105"/>
              </w:rPr>
              <w:t>Students will successfully enter post 16 education or training. No students classed as NEET on leaving Toot Hill school.</w:t>
            </w:r>
          </w:p>
        </w:tc>
        <w:tc>
          <w:tcPr>
            <w:tcW w:w="2528" w:type="dxa"/>
          </w:tcPr>
          <w:p w:rsidR="006F293C" w:rsidRPr="00596005" w:rsidRDefault="006F293C" w:rsidP="00806BFB">
            <w:pPr>
              <w:pStyle w:val="TableParagraph"/>
              <w:spacing w:before="1"/>
              <w:rPr>
                <w:rFonts w:asciiTheme="majorHAnsi" w:hAnsiTheme="majorHAnsi" w:cstheme="majorHAnsi"/>
                <w:color w:val="000000" w:themeColor="text1"/>
              </w:rPr>
            </w:pPr>
            <w:r w:rsidRPr="00596005">
              <w:rPr>
                <w:rFonts w:asciiTheme="majorHAnsi" w:hAnsiTheme="majorHAnsi" w:cstheme="majorHAnsi"/>
                <w:color w:val="000000" w:themeColor="text1"/>
              </w:rPr>
              <w:t xml:space="preserve">Proactive careers interviews for Ks4 students with our schools careers advisor. </w:t>
            </w:r>
          </w:p>
          <w:p w:rsidR="006F293C" w:rsidRPr="00596005" w:rsidRDefault="006F293C" w:rsidP="00806BFB">
            <w:pPr>
              <w:pStyle w:val="TableParagraph"/>
              <w:spacing w:before="66" w:line="254" w:lineRule="auto"/>
              <w:ind w:left="104"/>
              <w:rPr>
                <w:rFonts w:asciiTheme="majorHAnsi" w:hAnsiTheme="majorHAnsi" w:cstheme="majorHAnsi"/>
                <w:color w:val="000000" w:themeColor="text1"/>
              </w:rPr>
            </w:pPr>
            <w:r w:rsidRPr="00596005">
              <w:rPr>
                <w:rFonts w:asciiTheme="majorHAnsi" w:hAnsiTheme="majorHAnsi" w:cstheme="majorHAnsi"/>
                <w:color w:val="000000" w:themeColor="text1"/>
                <w:w w:val="105"/>
              </w:rPr>
              <w:t>Provision of funding for enrichment opportunities linked to careers for all PP students.</w:t>
            </w:r>
          </w:p>
          <w:p w:rsidR="006F293C" w:rsidRPr="00596005" w:rsidRDefault="006F293C" w:rsidP="00806BFB">
            <w:pPr>
              <w:pStyle w:val="TableParagraph"/>
              <w:spacing w:before="66" w:line="256" w:lineRule="auto"/>
              <w:ind w:left="104"/>
              <w:rPr>
                <w:rFonts w:asciiTheme="majorHAnsi" w:hAnsiTheme="majorHAnsi" w:cstheme="majorHAnsi"/>
                <w:w w:val="105"/>
              </w:rPr>
            </w:pPr>
          </w:p>
        </w:tc>
        <w:tc>
          <w:tcPr>
            <w:tcW w:w="4418" w:type="dxa"/>
          </w:tcPr>
          <w:p w:rsidR="006F293C" w:rsidRPr="00596005" w:rsidRDefault="006F293C" w:rsidP="00806BFB">
            <w:pPr>
              <w:pStyle w:val="TableParagraph"/>
              <w:spacing w:before="66" w:line="254" w:lineRule="auto"/>
              <w:ind w:left="109" w:right="107"/>
              <w:rPr>
                <w:rFonts w:asciiTheme="majorHAnsi" w:hAnsiTheme="majorHAnsi" w:cstheme="majorHAnsi"/>
                <w:w w:val="105"/>
              </w:rPr>
            </w:pPr>
            <w:r w:rsidRPr="00596005">
              <w:rPr>
                <w:rFonts w:asciiTheme="majorHAnsi" w:hAnsiTheme="majorHAnsi" w:cstheme="majorHAnsi"/>
                <w:w w:val="105"/>
              </w:rPr>
              <w:t>All year 11 students received 1:1 careers guidance from a trained careers advisor. 50% PP students attended a careers evening to gain advice on careers post 16. 5 trips linked to careers ran throughout the year for ks4 (yr9 and 10) students.</w:t>
            </w:r>
          </w:p>
        </w:tc>
        <w:tc>
          <w:tcPr>
            <w:tcW w:w="4343" w:type="dxa"/>
          </w:tcPr>
          <w:p w:rsidR="006F293C" w:rsidRPr="00596005" w:rsidRDefault="006F293C" w:rsidP="00806BFB">
            <w:pPr>
              <w:pStyle w:val="TableParagraph"/>
              <w:spacing w:before="66" w:line="256" w:lineRule="auto"/>
              <w:ind w:right="202"/>
              <w:rPr>
                <w:rFonts w:asciiTheme="majorHAnsi" w:hAnsiTheme="majorHAnsi" w:cstheme="majorHAnsi"/>
                <w:w w:val="105"/>
              </w:rPr>
            </w:pPr>
            <w:r w:rsidRPr="00596005">
              <w:rPr>
                <w:rFonts w:asciiTheme="majorHAnsi" w:hAnsiTheme="majorHAnsi" w:cstheme="majorHAnsi"/>
                <w:w w:val="105"/>
              </w:rPr>
              <w:t>Continue to look out for opportunities for careers enrichment for all year groups and book places proactively.</w:t>
            </w:r>
          </w:p>
          <w:p w:rsidR="006F293C" w:rsidRPr="00596005" w:rsidRDefault="006F293C" w:rsidP="00806BFB">
            <w:pPr>
              <w:pStyle w:val="TableParagraph"/>
              <w:spacing w:before="66" w:line="256" w:lineRule="auto"/>
              <w:ind w:right="202"/>
              <w:rPr>
                <w:rFonts w:asciiTheme="majorHAnsi" w:hAnsiTheme="majorHAnsi" w:cstheme="majorHAnsi"/>
                <w:w w:val="105"/>
              </w:rPr>
            </w:pPr>
          </w:p>
          <w:p w:rsidR="006F293C" w:rsidRPr="00596005" w:rsidRDefault="006F293C" w:rsidP="00806BFB">
            <w:pPr>
              <w:pStyle w:val="TableParagraph"/>
              <w:spacing w:before="66" w:line="256" w:lineRule="auto"/>
              <w:ind w:right="202"/>
              <w:rPr>
                <w:rFonts w:asciiTheme="majorHAnsi" w:hAnsiTheme="majorHAnsi" w:cstheme="majorHAnsi"/>
                <w:w w:val="105"/>
              </w:rPr>
            </w:pPr>
            <w:r w:rsidRPr="00596005">
              <w:rPr>
                <w:rFonts w:asciiTheme="majorHAnsi" w:hAnsiTheme="majorHAnsi" w:cstheme="majorHAnsi"/>
                <w:w w:val="105"/>
              </w:rPr>
              <w:t>Ensure all PP students know they can contact the school Post 16 to support students staying in Post-16 placements.</w:t>
            </w:r>
          </w:p>
        </w:tc>
        <w:tc>
          <w:tcPr>
            <w:tcW w:w="1752" w:type="dxa"/>
          </w:tcPr>
          <w:p w:rsidR="006F293C" w:rsidRPr="00596005" w:rsidRDefault="006F293C" w:rsidP="00806BFB">
            <w:pPr>
              <w:pStyle w:val="TableParagraph"/>
              <w:spacing w:before="66"/>
              <w:ind w:left="104"/>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£2340.00</w:t>
            </w:r>
          </w:p>
        </w:tc>
      </w:tr>
      <w:tr w:rsidR="006F293C" w:rsidRPr="00596005" w:rsidTr="00806BFB">
        <w:trPr>
          <w:trHeight w:val="561"/>
        </w:trPr>
        <w:tc>
          <w:tcPr>
            <w:tcW w:w="2291" w:type="dxa"/>
          </w:tcPr>
          <w:p w:rsidR="006F293C" w:rsidRPr="00596005" w:rsidRDefault="006F293C" w:rsidP="00806BFB">
            <w:pPr>
              <w:pStyle w:val="TableParagraph"/>
              <w:spacing w:before="59" w:line="254" w:lineRule="auto"/>
              <w:ind w:left="110" w:right="244"/>
              <w:rPr>
                <w:rFonts w:asciiTheme="majorHAnsi" w:hAnsiTheme="majorHAnsi" w:cstheme="majorHAnsi"/>
                <w:w w:val="105"/>
              </w:rPr>
            </w:pPr>
            <w:r w:rsidRPr="00596005">
              <w:rPr>
                <w:rFonts w:asciiTheme="majorHAnsi" w:hAnsiTheme="majorHAnsi" w:cstheme="majorHAnsi"/>
                <w:color w:val="000000" w:themeColor="text1"/>
                <w:w w:val="105"/>
              </w:rPr>
              <w:t xml:space="preserve"> Ensure PP students achieve the best possible GCSE results allowing for secure post 16</w:t>
            </w:r>
            <w:r w:rsidRPr="00596005">
              <w:rPr>
                <w:rFonts w:asciiTheme="majorHAnsi" w:hAnsiTheme="majorHAnsi" w:cstheme="majorHAnsi"/>
                <w:color w:val="000000" w:themeColor="text1"/>
                <w:spacing w:val="1"/>
                <w:w w:val="105"/>
              </w:rPr>
              <w:t xml:space="preserve"> </w:t>
            </w:r>
            <w:r w:rsidRPr="00596005">
              <w:rPr>
                <w:rFonts w:asciiTheme="majorHAnsi" w:hAnsiTheme="majorHAnsi" w:cstheme="majorHAnsi"/>
                <w:color w:val="000000" w:themeColor="text1"/>
                <w:w w:val="105"/>
              </w:rPr>
              <w:t>placements</w:t>
            </w:r>
          </w:p>
        </w:tc>
        <w:tc>
          <w:tcPr>
            <w:tcW w:w="2528" w:type="dxa"/>
          </w:tcPr>
          <w:p w:rsidR="006F293C" w:rsidRPr="00596005" w:rsidRDefault="006F293C" w:rsidP="00806BFB">
            <w:pPr>
              <w:pStyle w:val="TableParagraph"/>
              <w:spacing w:before="59" w:line="254" w:lineRule="auto"/>
              <w:ind w:left="110" w:right="138"/>
              <w:rPr>
                <w:rFonts w:asciiTheme="majorHAnsi" w:hAnsiTheme="majorHAnsi" w:cstheme="majorHAnsi"/>
                <w:w w:val="105"/>
              </w:rPr>
            </w:pPr>
            <w:r w:rsidRPr="00596005">
              <w:rPr>
                <w:rFonts w:asciiTheme="majorHAnsi" w:hAnsiTheme="majorHAnsi" w:cstheme="majorHAnsi"/>
                <w:color w:val="000000" w:themeColor="text1"/>
                <w:w w:val="105"/>
              </w:rPr>
              <w:t>Provision of taxi support to ensure PP students benefit from the daily extended study sessions. Monitor attendance of PP students to sessions and mentoring to increase attendance.</w:t>
            </w:r>
          </w:p>
        </w:tc>
        <w:tc>
          <w:tcPr>
            <w:tcW w:w="4418" w:type="dxa"/>
          </w:tcPr>
          <w:p w:rsidR="006F293C" w:rsidRPr="00596005" w:rsidRDefault="006F293C" w:rsidP="00806BFB">
            <w:pPr>
              <w:pStyle w:val="TableParagraph"/>
              <w:spacing w:before="1" w:line="254" w:lineRule="auto"/>
              <w:rPr>
                <w:rFonts w:asciiTheme="majorHAnsi" w:hAnsiTheme="majorHAnsi" w:cstheme="majorHAnsi"/>
                <w:w w:val="105"/>
              </w:rPr>
            </w:pPr>
            <w:r w:rsidRPr="00596005">
              <w:rPr>
                <w:rFonts w:asciiTheme="majorHAnsi" w:hAnsiTheme="majorHAnsi" w:cstheme="majorHAnsi"/>
                <w:w w:val="105"/>
              </w:rPr>
              <w:t>In 2019-20- 83% PP students in year 11 attended at multiple extended study sessions.</w:t>
            </w:r>
          </w:p>
          <w:p w:rsidR="006F293C" w:rsidRPr="00596005" w:rsidRDefault="006F293C" w:rsidP="00806BFB">
            <w:pPr>
              <w:pStyle w:val="TableParagraph"/>
              <w:spacing w:before="1" w:line="254" w:lineRule="auto"/>
              <w:rPr>
                <w:rFonts w:asciiTheme="majorHAnsi" w:hAnsiTheme="majorHAnsi" w:cstheme="majorHAnsi"/>
                <w:w w:val="105"/>
              </w:rPr>
            </w:pPr>
            <w:r w:rsidRPr="00596005">
              <w:rPr>
                <w:rFonts w:asciiTheme="majorHAnsi" w:hAnsiTheme="majorHAnsi" w:cstheme="majorHAnsi"/>
                <w:w w:val="105"/>
              </w:rPr>
              <w:t>49%- yr10</w:t>
            </w:r>
          </w:p>
          <w:p w:rsidR="006F293C" w:rsidRPr="00596005" w:rsidRDefault="006F293C" w:rsidP="00806BFB">
            <w:pPr>
              <w:pStyle w:val="TableParagraph"/>
              <w:spacing w:before="1" w:line="254" w:lineRule="auto"/>
              <w:rPr>
                <w:rFonts w:asciiTheme="majorHAnsi" w:hAnsiTheme="majorHAnsi" w:cstheme="majorHAnsi"/>
                <w:w w:val="105"/>
              </w:rPr>
            </w:pPr>
            <w:r w:rsidRPr="00596005">
              <w:rPr>
                <w:rFonts w:asciiTheme="majorHAnsi" w:hAnsiTheme="majorHAnsi" w:cstheme="majorHAnsi"/>
                <w:w w:val="105"/>
              </w:rPr>
              <w:t>42%- yr9</w:t>
            </w:r>
          </w:p>
          <w:p w:rsidR="006F293C" w:rsidRPr="00596005" w:rsidRDefault="006F293C" w:rsidP="00806BFB">
            <w:pPr>
              <w:pStyle w:val="TableParagraph"/>
              <w:spacing w:before="1" w:line="254" w:lineRule="auto"/>
              <w:rPr>
                <w:rFonts w:asciiTheme="majorHAnsi" w:hAnsiTheme="majorHAnsi" w:cstheme="majorHAnsi"/>
                <w:w w:val="105"/>
              </w:rPr>
            </w:pPr>
            <w:r w:rsidRPr="00596005">
              <w:rPr>
                <w:rFonts w:asciiTheme="majorHAnsi" w:hAnsiTheme="majorHAnsi" w:cstheme="majorHAnsi"/>
                <w:w w:val="105"/>
              </w:rPr>
              <w:t>71%- yr8</w:t>
            </w:r>
          </w:p>
          <w:p w:rsidR="006F293C" w:rsidRPr="00596005" w:rsidRDefault="006F293C" w:rsidP="00806BFB">
            <w:pPr>
              <w:pStyle w:val="TableParagraph"/>
              <w:spacing w:before="1" w:line="254" w:lineRule="auto"/>
              <w:rPr>
                <w:rFonts w:asciiTheme="majorHAnsi" w:hAnsiTheme="majorHAnsi" w:cstheme="majorHAnsi"/>
                <w:w w:val="105"/>
              </w:rPr>
            </w:pPr>
            <w:r w:rsidRPr="00596005">
              <w:rPr>
                <w:rFonts w:asciiTheme="majorHAnsi" w:hAnsiTheme="majorHAnsi" w:cstheme="majorHAnsi"/>
                <w:w w:val="105"/>
              </w:rPr>
              <w:t>73%- yr7</w:t>
            </w:r>
          </w:p>
          <w:p w:rsidR="006F293C" w:rsidRPr="00596005" w:rsidRDefault="006F293C" w:rsidP="00806BFB">
            <w:pPr>
              <w:pStyle w:val="TableParagraph"/>
              <w:spacing w:before="59" w:line="254" w:lineRule="auto"/>
              <w:ind w:left="105"/>
              <w:rPr>
                <w:rFonts w:asciiTheme="majorHAnsi" w:hAnsiTheme="majorHAnsi" w:cstheme="majorHAnsi"/>
                <w:w w:val="105"/>
              </w:rPr>
            </w:pPr>
          </w:p>
        </w:tc>
        <w:tc>
          <w:tcPr>
            <w:tcW w:w="4343" w:type="dxa"/>
          </w:tcPr>
          <w:p w:rsidR="006F293C" w:rsidRPr="00596005" w:rsidRDefault="006F293C" w:rsidP="00806BFB">
            <w:pPr>
              <w:pStyle w:val="TableParagraph"/>
              <w:spacing w:before="59" w:line="254" w:lineRule="auto"/>
              <w:ind w:left="105"/>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Increase mentoring of years 9&amp; 10 students to raise attendance to extended study in line with that of year 11 students. </w:t>
            </w:r>
          </w:p>
          <w:p w:rsidR="006F293C" w:rsidRPr="00596005" w:rsidRDefault="006F293C" w:rsidP="00806BFB">
            <w:pPr>
              <w:pStyle w:val="TableParagraph"/>
              <w:spacing w:before="59" w:line="254" w:lineRule="auto"/>
              <w:ind w:left="105"/>
              <w:rPr>
                <w:rFonts w:asciiTheme="majorHAnsi" w:hAnsiTheme="majorHAnsi" w:cstheme="majorHAnsi"/>
                <w:w w:val="105"/>
              </w:rPr>
            </w:pPr>
            <w:r w:rsidRPr="00596005">
              <w:rPr>
                <w:rFonts w:asciiTheme="majorHAnsi" w:hAnsiTheme="majorHAnsi" w:cstheme="majorHAnsi"/>
                <w:color w:val="000000" w:themeColor="text1"/>
                <w:w w:val="105"/>
              </w:rPr>
              <w:t>Ensure awareness of taxi provision is raised and taxis are arranged in advance to ensure students can attend extended study.</w:t>
            </w:r>
          </w:p>
        </w:tc>
        <w:tc>
          <w:tcPr>
            <w:tcW w:w="1752" w:type="dxa"/>
          </w:tcPr>
          <w:p w:rsidR="006F293C" w:rsidRPr="00596005" w:rsidRDefault="006F293C" w:rsidP="00806BFB">
            <w:pPr>
              <w:pStyle w:val="TableParagraph"/>
              <w:spacing w:before="1" w:line="259" w:lineRule="auto"/>
              <w:ind w:left="104" w:right="261"/>
              <w:rPr>
                <w:rFonts w:asciiTheme="majorHAnsi" w:hAnsiTheme="majorHAnsi" w:cstheme="majorHAnsi"/>
                <w:color w:val="FF0000"/>
                <w:highlight w:val="yellow"/>
              </w:rPr>
            </w:pPr>
          </w:p>
          <w:p w:rsidR="006F293C" w:rsidRPr="00596005" w:rsidRDefault="006F293C" w:rsidP="00806BFB">
            <w:pPr>
              <w:pStyle w:val="TableParagraph"/>
              <w:spacing w:before="1" w:line="259" w:lineRule="auto"/>
              <w:ind w:right="261"/>
              <w:rPr>
                <w:rFonts w:asciiTheme="majorHAnsi" w:hAnsiTheme="majorHAnsi" w:cstheme="majorHAnsi"/>
                <w:color w:val="000000" w:themeColor="text1"/>
              </w:rPr>
            </w:pPr>
            <w:r w:rsidRPr="00596005">
              <w:rPr>
                <w:rFonts w:asciiTheme="majorHAnsi" w:hAnsiTheme="majorHAnsi" w:cstheme="majorHAnsi"/>
                <w:color w:val="000000" w:themeColor="text1"/>
              </w:rPr>
              <w:t xml:space="preserve">Taxi provision for PP students (Sept-March*) </w:t>
            </w:r>
          </w:p>
          <w:p w:rsidR="006F293C" w:rsidRPr="00596005" w:rsidRDefault="006F293C" w:rsidP="00806BFB">
            <w:pPr>
              <w:pStyle w:val="TableParagraph"/>
              <w:spacing w:before="1" w:line="259" w:lineRule="auto"/>
              <w:ind w:right="261"/>
              <w:rPr>
                <w:rFonts w:asciiTheme="majorHAnsi" w:hAnsiTheme="majorHAnsi" w:cstheme="majorHAnsi"/>
                <w:color w:val="000000" w:themeColor="text1"/>
              </w:rPr>
            </w:pPr>
            <w:r w:rsidRPr="00596005">
              <w:rPr>
                <w:rFonts w:asciiTheme="majorHAnsi" w:hAnsiTheme="majorHAnsi" w:cstheme="majorHAnsi"/>
                <w:color w:val="000000" w:themeColor="text1"/>
              </w:rPr>
              <w:t>£5,807</w:t>
            </w:r>
          </w:p>
          <w:p w:rsidR="006F293C" w:rsidRPr="00596005" w:rsidRDefault="006F293C" w:rsidP="00806BFB">
            <w:pPr>
              <w:pStyle w:val="TableParagraph"/>
              <w:spacing w:before="1" w:line="259" w:lineRule="auto"/>
              <w:ind w:left="104" w:right="261"/>
              <w:rPr>
                <w:rFonts w:asciiTheme="majorHAnsi" w:hAnsiTheme="majorHAnsi" w:cstheme="majorHAnsi"/>
                <w:color w:val="000000" w:themeColor="text1"/>
              </w:rPr>
            </w:pPr>
          </w:p>
          <w:p w:rsidR="006F293C" w:rsidRPr="00596005" w:rsidRDefault="006F293C" w:rsidP="00806BFB">
            <w:pPr>
              <w:pStyle w:val="TableParagraph"/>
              <w:spacing w:before="59" w:line="254" w:lineRule="auto"/>
              <w:ind w:right="13"/>
              <w:rPr>
                <w:rFonts w:asciiTheme="majorHAnsi" w:hAnsiTheme="majorHAnsi" w:cstheme="majorHAnsi"/>
                <w:b/>
                <w:w w:val="105"/>
              </w:rPr>
            </w:pPr>
            <w:r w:rsidRPr="00596005">
              <w:rPr>
                <w:rFonts w:asciiTheme="majorHAnsi" w:hAnsiTheme="majorHAnsi" w:cstheme="majorHAnsi"/>
                <w:b/>
                <w:w w:val="105"/>
              </w:rPr>
              <w:t>*</w:t>
            </w:r>
            <w:proofErr w:type="spellStart"/>
            <w:r w:rsidRPr="00596005">
              <w:rPr>
                <w:rFonts w:asciiTheme="majorHAnsi" w:hAnsiTheme="majorHAnsi" w:cstheme="majorHAnsi"/>
                <w:b/>
                <w:w w:val="105"/>
              </w:rPr>
              <w:t>Covid</w:t>
            </w:r>
            <w:proofErr w:type="spellEnd"/>
            <w:r w:rsidRPr="00596005">
              <w:rPr>
                <w:rFonts w:asciiTheme="majorHAnsi" w:hAnsiTheme="majorHAnsi" w:cstheme="majorHAnsi"/>
                <w:b/>
                <w:w w:val="105"/>
              </w:rPr>
              <w:t xml:space="preserve"> 19 school closure in March</w:t>
            </w:r>
          </w:p>
        </w:tc>
      </w:tr>
      <w:tr w:rsidR="006F293C" w:rsidRPr="00596005" w:rsidTr="00806BFB">
        <w:trPr>
          <w:trHeight w:val="618"/>
        </w:trPr>
        <w:tc>
          <w:tcPr>
            <w:tcW w:w="2291" w:type="dxa"/>
          </w:tcPr>
          <w:p w:rsidR="006F293C" w:rsidRPr="00596005" w:rsidRDefault="006F293C" w:rsidP="00806BFB">
            <w:pPr>
              <w:pStyle w:val="TableParagraph"/>
              <w:spacing w:before="66" w:line="256" w:lineRule="auto"/>
              <w:ind w:right="359"/>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Students will prepare fully for </w:t>
            </w:r>
            <w:r w:rsidRPr="00596005">
              <w:rPr>
                <w:rFonts w:asciiTheme="majorHAnsi" w:hAnsiTheme="majorHAnsi" w:cstheme="majorHAnsi"/>
                <w:color w:val="000000" w:themeColor="text1"/>
                <w:w w:val="105"/>
              </w:rPr>
              <w:lastRenderedPageBreak/>
              <w:t>GCSE and Ks3 examinations</w:t>
            </w:r>
            <w:r w:rsidRPr="00596005">
              <w:rPr>
                <w:rFonts w:asciiTheme="majorHAnsi" w:hAnsiTheme="majorHAnsi" w:cstheme="majorHAnsi"/>
                <w:color w:val="FF0000"/>
                <w:w w:val="105"/>
              </w:rPr>
              <w:t xml:space="preserve"> </w:t>
            </w:r>
          </w:p>
        </w:tc>
        <w:tc>
          <w:tcPr>
            <w:tcW w:w="2528" w:type="dxa"/>
          </w:tcPr>
          <w:p w:rsidR="006F293C" w:rsidRPr="00596005" w:rsidRDefault="006F293C" w:rsidP="00806BFB">
            <w:pPr>
              <w:pStyle w:val="TableParagraph"/>
              <w:spacing w:before="66" w:line="256"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lastRenderedPageBreak/>
              <w:t xml:space="preserve">Provision of revision guides by classroom </w:t>
            </w:r>
            <w:r w:rsidRPr="00596005">
              <w:rPr>
                <w:rFonts w:asciiTheme="majorHAnsi" w:hAnsiTheme="majorHAnsi" w:cstheme="majorHAnsi"/>
                <w:color w:val="000000" w:themeColor="text1"/>
                <w:w w:val="105"/>
              </w:rPr>
              <w:lastRenderedPageBreak/>
              <w:t>teachers for all pupil premium students.</w:t>
            </w:r>
          </w:p>
          <w:p w:rsidR="006F293C" w:rsidRPr="00596005" w:rsidRDefault="006F293C" w:rsidP="00806BFB">
            <w:pPr>
              <w:pStyle w:val="TableParagraph"/>
              <w:spacing w:before="66" w:line="254" w:lineRule="auto"/>
              <w:ind w:left="104" w:right="149"/>
              <w:rPr>
                <w:rFonts w:asciiTheme="majorHAnsi" w:hAnsiTheme="majorHAnsi" w:cstheme="majorHAnsi"/>
                <w:color w:val="000000" w:themeColor="text1"/>
                <w:w w:val="105"/>
              </w:rPr>
            </w:pPr>
          </w:p>
        </w:tc>
        <w:tc>
          <w:tcPr>
            <w:tcW w:w="4418" w:type="dxa"/>
          </w:tcPr>
          <w:p w:rsidR="006F293C" w:rsidRPr="00596005" w:rsidRDefault="006F293C" w:rsidP="00806BFB">
            <w:pPr>
              <w:pStyle w:val="TableParagraph"/>
              <w:spacing w:before="66" w:line="254" w:lineRule="auto"/>
              <w:ind w:left="109" w:right="159"/>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lastRenderedPageBreak/>
              <w:t xml:space="preserve">Revision guides assisted revision for students evidenced in homework being </w:t>
            </w:r>
            <w:r w:rsidRPr="00596005">
              <w:rPr>
                <w:rFonts w:asciiTheme="majorHAnsi" w:hAnsiTheme="majorHAnsi" w:cstheme="majorHAnsi"/>
                <w:color w:val="000000" w:themeColor="text1"/>
                <w:w w:val="105"/>
              </w:rPr>
              <w:lastRenderedPageBreak/>
              <w:t xml:space="preserve">completed more efficiently with fewer negative </w:t>
            </w:r>
            <w:proofErr w:type="spellStart"/>
            <w:r w:rsidRPr="00596005">
              <w:rPr>
                <w:rFonts w:asciiTheme="majorHAnsi" w:hAnsiTheme="majorHAnsi" w:cstheme="majorHAnsi"/>
                <w:color w:val="000000" w:themeColor="text1"/>
                <w:w w:val="105"/>
              </w:rPr>
              <w:t>organisation</w:t>
            </w:r>
            <w:proofErr w:type="spellEnd"/>
            <w:r w:rsidRPr="00596005">
              <w:rPr>
                <w:rFonts w:asciiTheme="majorHAnsi" w:hAnsiTheme="majorHAnsi" w:cstheme="majorHAnsi"/>
                <w:color w:val="000000" w:themeColor="text1"/>
                <w:w w:val="105"/>
              </w:rPr>
              <w:t xml:space="preserve"> incidences being recorded</w:t>
            </w:r>
          </w:p>
        </w:tc>
        <w:tc>
          <w:tcPr>
            <w:tcW w:w="4343" w:type="dxa"/>
          </w:tcPr>
          <w:p w:rsidR="006F293C" w:rsidRPr="00596005" w:rsidRDefault="006F293C" w:rsidP="00806BFB">
            <w:pPr>
              <w:pStyle w:val="TableParagraph"/>
              <w:spacing w:before="59" w:line="254" w:lineRule="auto"/>
              <w:ind w:left="105" w:right="111"/>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lastRenderedPageBreak/>
              <w:t xml:space="preserve">To ensure maximum effectiveness of revision resources, teachers must </w:t>
            </w:r>
            <w:r w:rsidRPr="00596005">
              <w:rPr>
                <w:rFonts w:asciiTheme="majorHAnsi" w:hAnsiTheme="majorHAnsi" w:cstheme="majorHAnsi"/>
                <w:color w:val="000000" w:themeColor="text1"/>
                <w:w w:val="105"/>
              </w:rPr>
              <w:lastRenderedPageBreak/>
              <w:t xml:space="preserve">encourage the use of these resources during school lesson time. </w:t>
            </w:r>
          </w:p>
          <w:p w:rsidR="006F293C" w:rsidRPr="00596005" w:rsidRDefault="006F293C" w:rsidP="00806BFB">
            <w:pPr>
              <w:pStyle w:val="TableParagraph"/>
              <w:spacing w:before="66" w:line="256" w:lineRule="auto"/>
              <w:ind w:left="103" w:right="202"/>
              <w:rPr>
                <w:rFonts w:asciiTheme="majorHAnsi" w:hAnsiTheme="majorHAnsi" w:cstheme="majorHAnsi"/>
                <w:color w:val="000000" w:themeColor="text1"/>
                <w:w w:val="105"/>
                <w:highlight w:val="yellow"/>
              </w:rPr>
            </w:pPr>
            <w:r w:rsidRPr="00596005">
              <w:rPr>
                <w:rFonts w:asciiTheme="majorHAnsi" w:hAnsiTheme="majorHAnsi" w:cstheme="majorHAnsi"/>
                <w:color w:val="000000" w:themeColor="text1"/>
                <w:w w:val="105"/>
              </w:rPr>
              <w:t>Revision books need to be provided by classroom teachers at the start of each academic year.</w:t>
            </w:r>
          </w:p>
        </w:tc>
        <w:tc>
          <w:tcPr>
            <w:tcW w:w="1752" w:type="dxa"/>
          </w:tcPr>
          <w:p w:rsidR="006F293C" w:rsidRPr="00596005" w:rsidRDefault="006F293C" w:rsidP="00806BFB">
            <w:pPr>
              <w:pStyle w:val="TableParagraph"/>
              <w:spacing w:before="59" w:line="254" w:lineRule="auto"/>
              <w:ind w:right="13"/>
              <w:rPr>
                <w:rFonts w:asciiTheme="majorHAnsi" w:hAnsiTheme="majorHAnsi" w:cstheme="majorHAnsi"/>
                <w:w w:val="105"/>
              </w:rPr>
            </w:pPr>
            <w:r w:rsidRPr="00596005">
              <w:rPr>
                <w:rFonts w:asciiTheme="majorHAnsi" w:hAnsiTheme="majorHAnsi" w:cstheme="majorHAnsi"/>
                <w:color w:val="000000" w:themeColor="text1"/>
              </w:rPr>
              <w:lastRenderedPageBreak/>
              <w:t>£1980</w:t>
            </w:r>
          </w:p>
        </w:tc>
      </w:tr>
      <w:tr w:rsidR="006F293C" w:rsidRPr="00596005" w:rsidTr="00806BFB">
        <w:trPr>
          <w:trHeight w:val="2400"/>
        </w:trPr>
        <w:tc>
          <w:tcPr>
            <w:tcW w:w="2291" w:type="dxa"/>
          </w:tcPr>
          <w:p w:rsidR="006F293C" w:rsidRPr="00596005" w:rsidRDefault="006F293C" w:rsidP="00806BFB">
            <w:pPr>
              <w:pStyle w:val="TableParagraph"/>
              <w:spacing w:before="11"/>
              <w:ind w:left="110"/>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Students will gain developed Independence </w:t>
            </w:r>
          </w:p>
        </w:tc>
        <w:tc>
          <w:tcPr>
            <w:tcW w:w="2528" w:type="dxa"/>
          </w:tcPr>
          <w:p w:rsidR="006F293C" w:rsidRPr="00596005" w:rsidRDefault="006F293C" w:rsidP="00806BFB">
            <w:pPr>
              <w:pStyle w:val="TableParagraph"/>
              <w:spacing w:before="59" w:line="254" w:lineRule="auto"/>
              <w:ind w:left="110" w:right="419"/>
              <w:jc w:val="both"/>
              <w:rPr>
                <w:rFonts w:asciiTheme="majorHAnsi" w:hAnsiTheme="majorHAnsi" w:cstheme="majorHAnsi"/>
                <w:color w:val="000000" w:themeColor="text1"/>
              </w:rPr>
            </w:pPr>
            <w:r w:rsidRPr="00596005">
              <w:rPr>
                <w:rFonts w:asciiTheme="majorHAnsi" w:hAnsiTheme="majorHAnsi" w:cstheme="majorHAnsi"/>
                <w:color w:val="000000" w:themeColor="text1"/>
                <w:w w:val="105"/>
              </w:rPr>
              <w:t xml:space="preserve">Students will be provided with Knowledge </w:t>
            </w:r>
            <w:proofErr w:type="spellStart"/>
            <w:r w:rsidRPr="00596005">
              <w:rPr>
                <w:rFonts w:asciiTheme="majorHAnsi" w:hAnsiTheme="majorHAnsi" w:cstheme="majorHAnsi"/>
                <w:color w:val="000000" w:themeColor="text1"/>
                <w:w w:val="105"/>
              </w:rPr>
              <w:t>organisers</w:t>
            </w:r>
            <w:proofErr w:type="spellEnd"/>
            <w:r w:rsidRPr="00596005">
              <w:rPr>
                <w:rFonts w:asciiTheme="majorHAnsi" w:hAnsiTheme="majorHAnsi" w:cstheme="majorHAnsi"/>
                <w:color w:val="000000" w:themeColor="text1"/>
                <w:w w:val="105"/>
              </w:rPr>
              <w:t xml:space="preserve"> and planners for free. This will enable home learning and increase attainment. Students studying practical subjects will have their resources paid for (art/DT/Textiles)</w:t>
            </w:r>
          </w:p>
        </w:tc>
        <w:tc>
          <w:tcPr>
            <w:tcW w:w="4418" w:type="dxa"/>
          </w:tcPr>
          <w:p w:rsidR="006F293C" w:rsidRPr="00596005" w:rsidRDefault="006F293C" w:rsidP="00806BFB">
            <w:pPr>
              <w:pStyle w:val="TableParagraph"/>
              <w:spacing w:before="66" w:line="256"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lang w:val="en-GB"/>
              </w:rPr>
              <w:t>Planner audits showed effective use of the school planner for the majority of PP students.</w:t>
            </w:r>
            <w:r w:rsidRPr="00596005">
              <w:rPr>
                <w:rFonts w:asciiTheme="majorHAnsi" w:hAnsiTheme="majorHAnsi" w:cstheme="majorHAnsi"/>
                <w:color w:val="000000" w:themeColor="text1"/>
                <w:w w:val="105"/>
              </w:rPr>
              <w:t xml:space="preserve"> Staff and students have been given time to use these effectively to ensure knowledge retention is improved to have a continued positive impact. </w:t>
            </w:r>
          </w:p>
          <w:p w:rsidR="006F293C" w:rsidRPr="00596005" w:rsidRDefault="006F293C" w:rsidP="00806BFB">
            <w:pPr>
              <w:pStyle w:val="TableParagraph"/>
              <w:spacing w:before="66" w:line="256" w:lineRule="auto"/>
              <w:ind w:left="103" w:right="202"/>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Students completing practical subjects were supported and completion of projects was not impacted by a lack of resource.</w:t>
            </w:r>
          </w:p>
          <w:p w:rsidR="006F293C" w:rsidRPr="00596005" w:rsidRDefault="006F293C" w:rsidP="00806BFB">
            <w:pPr>
              <w:pStyle w:val="TableParagraph"/>
              <w:spacing w:before="66" w:line="254" w:lineRule="auto"/>
              <w:ind w:left="109" w:right="159"/>
              <w:rPr>
                <w:rFonts w:asciiTheme="majorHAnsi" w:hAnsiTheme="majorHAnsi" w:cstheme="majorHAnsi"/>
                <w:i/>
                <w:color w:val="000000" w:themeColor="text1"/>
              </w:rPr>
            </w:pPr>
          </w:p>
        </w:tc>
        <w:tc>
          <w:tcPr>
            <w:tcW w:w="4343" w:type="dxa"/>
          </w:tcPr>
          <w:p w:rsidR="006F293C" w:rsidRPr="00596005" w:rsidRDefault="006F293C" w:rsidP="00806BFB">
            <w:pPr>
              <w:pStyle w:val="TableParagraph"/>
              <w:spacing w:before="59" w:line="254" w:lineRule="auto"/>
              <w:ind w:right="111"/>
              <w:rPr>
                <w:rFonts w:asciiTheme="majorHAnsi" w:hAnsiTheme="majorHAnsi" w:cstheme="majorHAnsi"/>
                <w:color w:val="000000" w:themeColor="text1"/>
                <w:w w:val="105"/>
              </w:rPr>
            </w:pPr>
            <w:r w:rsidRPr="00596005">
              <w:rPr>
                <w:rFonts w:asciiTheme="majorHAnsi" w:hAnsiTheme="majorHAnsi" w:cstheme="majorHAnsi"/>
                <w:color w:val="000000" w:themeColor="text1"/>
                <w:w w:val="105"/>
              </w:rPr>
              <w:t xml:space="preserve">Ensure auditing of the use of planners is completed throughout the year and support provided by tutors when planners are not being used effectively. </w:t>
            </w:r>
          </w:p>
          <w:p w:rsidR="006F293C" w:rsidRPr="00596005" w:rsidRDefault="006F293C" w:rsidP="00806BFB">
            <w:pPr>
              <w:pStyle w:val="TableParagraph"/>
              <w:spacing w:before="59" w:line="254" w:lineRule="auto"/>
              <w:ind w:right="111"/>
              <w:rPr>
                <w:rFonts w:asciiTheme="majorHAnsi" w:hAnsiTheme="majorHAnsi" w:cstheme="majorHAnsi"/>
                <w:color w:val="000000" w:themeColor="text1"/>
              </w:rPr>
            </w:pPr>
            <w:r w:rsidRPr="00596005">
              <w:rPr>
                <w:rFonts w:asciiTheme="majorHAnsi" w:hAnsiTheme="majorHAnsi" w:cstheme="majorHAnsi"/>
                <w:color w:val="000000" w:themeColor="text1"/>
                <w:w w:val="105"/>
              </w:rPr>
              <w:t>Ensure cost implications to not deter PP students from choosing practical subjects at GCSE.</w:t>
            </w:r>
          </w:p>
        </w:tc>
        <w:tc>
          <w:tcPr>
            <w:tcW w:w="1752" w:type="dxa"/>
          </w:tcPr>
          <w:p w:rsidR="006F293C" w:rsidRPr="00596005" w:rsidRDefault="006F293C" w:rsidP="00806BFB">
            <w:pPr>
              <w:pStyle w:val="TableParagraph"/>
              <w:spacing w:before="59" w:line="254" w:lineRule="auto"/>
              <w:ind w:right="13"/>
              <w:rPr>
                <w:rFonts w:asciiTheme="majorHAnsi" w:hAnsiTheme="majorHAnsi" w:cstheme="majorHAnsi"/>
                <w:w w:val="105"/>
              </w:rPr>
            </w:pPr>
            <w:r w:rsidRPr="00596005">
              <w:rPr>
                <w:rFonts w:asciiTheme="majorHAnsi" w:hAnsiTheme="majorHAnsi" w:cstheme="majorHAnsi"/>
                <w:w w:val="105"/>
              </w:rPr>
              <w:t xml:space="preserve"> £1394</w:t>
            </w:r>
          </w:p>
          <w:p w:rsidR="006F293C" w:rsidRPr="00596005" w:rsidRDefault="006F293C" w:rsidP="00806BFB">
            <w:pPr>
              <w:pStyle w:val="TableParagraph"/>
              <w:spacing w:before="59" w:line="254" w:lineRule="auto"/>
              <w:ind w:right="13"/>
              <w:rPr>
                <w:rFonts w:asciiTheme="majorHAnsi" w:hAnsiTheme="majorHAnsi" w:cstheme="majorHAnsi"/>
                <w:w w:val="105"/>
              </w:rPr>
            </w:pPr>
          </w:p>
          <w:p w:rsidR="006F293C" w:rsidRPr="00596005" w:rsidRDefault="006F293C" w:rsidP="00806BFB">
            <w:pPr>
              <w:pStyle w:val="TableParagraph"/>
              <w:spacing w:before="10"/>
              <w:rPr>
                <w:rFonts w:asciiTheme="majorHAnsi" w:hAnsiTheme="majorHAnsi" w:cstheme="majorHAnsi"/>
              </w:rPr>
            </w:pPr>
          </w:p>
        </w:tc>
      </w:tr>
      <w:tr w:rsidR="006F293C" w:rsidRPr="00596005" w:rsidTr="00806BFB">
        <w:trPr>
          <w:trHeight w:val="3671"/>
        </w:trPr>
        <w:tc>
          <w:tcPr>
            <w:tcW w:w="2291" w:type="dxa"/>
          </w:tcPr>
          <w:p w:rsidR="006F293C" w:rsidRPr="00596005" w:rsidRDefault="006F293C" w:rsidP="00806BFB">
            <w:pPr>
              <w:pStyle w:val="TableParagraph"/>
              <w:spacing w:before="66" w:line="254" w:lineRule="auto"/>
              <w:ind w:right="340"/>
              <w:rPr>
                <w:rFonts w:asciiTheme="majorHAnsi" w:hAnsiTheme="majorHAnsi" w:cstheme="majorHAnsi"/>
                <w:color w:val="000000" w:themeColor="text1"/>
              </w:rPr>
            </w:pPr>
            <w:r w:rsidRPr="00596005">
              <w:rPr>
                <w:rFonts w:asciiTheme="majorHAnsi" w:hAnsiTheme="majorHAnsi" w:cstheme="majorHAnsi"/>
                <w:color w:val="000000" w:themeColor="text1"/>
              </w:rPr>
              <w:t>PP students will attend enrichment opportunities to support with raising aspirations and well-being</w:t>
            </w:r>
          </w:p>
        </w:tc>
        <w:tc>
          <w:tcPr>
            <w:tcW w:w="2528" w:type="dxa"/>
          </w:tcPr>
          <w:p w:rsidR="006F293C" w:rsidRPr="00596005" w:rsidRDefault="006F293C" w:rsidP="00806BFB">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rPr>
              <w:t xml:space="preserve">All PP students in year 8 were given a free place on PGL adventure trip. </w:t>
            </w:r>
          </w:p>
          <w:p w:rsidR="006F293C" w:rsidRPr="00596005" w:rsidRDefault="006F293C" w:rsidP="00806BFB">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rPr>
              <w:t xml:space="preserve">STEM and subject enriching trips throughout the year were paid for. </w:t>
            </w:r>
          </w:p>
          <w:p w:rsidR="006F293C" w:rsidRPr="00596005" w:rsidRDefault="006F293C" w:rsidP="00806BFB">
            <w:pPr>
              <w:pStyle w:val="TableParagraph"/>
              <w:spacing w:before="66" w:line="254" w:lineRule="auto"/>
              <w:ind w:left="104" w:right="149"/>
              <w:rPr>
                <w:rFonts w:asciiTheme="majorHAnsi" w:hAnsiTheme="majorHAnsi" w:cstheme="majorHAnsi"/>
                <w:color w:val="000000" w:themeColor="text1"/>
              </w:rPr>
            </w:pPr>
            <w:r w:rsidRPr="00596005">
              <w:rPr>
                <w:rFonts w:asciiTheme="majorHAnsi" w:hAnsiTheme="majorHAnsi" w:cstheme="majorHAnsi"/>
                <w:color w:val="000000" w:themeColor="text1"/>
              </w:rPr>
              <w:t xml:space="preserve">Places for all students who wanted to complete </w:t>
            </w:r>
            <w:proofErr w:type="spellStart"/>
            <w:r w:rsidRPr="00596005">
              <w:rPr>
                <w:rFonts w:asciiTheme="majorHAnsi" w:hAnsiTheme="majorHAnsi" w:cstheme="majorHAnsi"/>
                <w:color w:val="000000" w:themeColor="text1"/>
              </w:rPr>
              <w:t>DofE</w:t>
            </w:r>
            <w:proofErr w:type="spellEnd"/>
            <w:r w:rsidRPr="00596005">
              <w:rPr>
                <w:rFonts w:asciiTheme="majorHAnsi" w:hAnsiTheme="majorHAnsi" w:cstheme="majorHAnsi"/>
                <w:color w:val="000000" w:themeColor="text1"/>
              </w:rPr>
              <w:t xml:space="preserve"> were paid for.</w:t>
            </w:r>
          </w:p>
          <w:p w:rsidR="006F293C" w:rsidRPr="00596005" w:rsidRDefault="006F293C" w:rsidP="00806BFB">
            <w:pPr>
              <w:pStyle w:val="TableParagraph"/>
              <w:spacing w:before="66" w:line="254" w:lineRule="auto"/>
              <w:ind w:left="104" w:right="149"/>
              <w:rPr>
                <w:rFonts w:asciiTheme="majorHAnsi" w:hAnsiTheme="majorHAnsi" w:cstheme="majorHAnsi"/>
                <w:color w:val="000000" w:themeColor="text1"/>
              </w:rPr>
            </w:pPr>
          </w:p>
        </w:tc>
        <w:tc>
          <w:tcPr>
            <w:tcW w:w="4418" w:type="dxa"/>
          </w:tcPr>
          <w:p w:rsidR="006F293C" w:rsidRPr="00596005" w:rsidRDefault="006F293C" w:rsidP="00806BFB">
            <w:pPr>
              <w:pStyle w:val="TableParagraph"/>
              <w:rPr>
                <w:rFonts w:asciiTheme="majorHAnsi" w:hAnsiTheme="majorHAnsi" w:cstheme="majorHAnsi"/>
              </w:rPr>
            </w:pPr>
            <w:r w:rsidRPr="00596005">
              <w:rPr>
                <w:rFonts w:asciiTheme="majorHAnsi" w:hAnsiTheme="majorHAnsi" w:cstheme="majorHAnsi"/>
              </w:rPr>
              <w:t>80% of PP year 8 students attended PGL.</w:t>
            </w:r>
          </w:p>
          <w:p w:rsidR="006F293C" w:rsidRPr="00596005" w:rsidRDefault="006F293C" w:rsidP="00806BFB">
            <w:pPr>
              <w:pStyle w:val="TableParagraph"/>
              <w:rPr>
                <w:rFonts w:asciiTheme="majorHAnsi" w:hAnsiTheme="majorHAnsi" w:cstheme="majorHAnsi"/>
              </w:rPr>
            </w:pPr>
            <w:r w:rsidRPr="00596005">
              <w:rPr>
                <w:rFonts w:asciiTheme="majorHAnsi" w:hAnsiTheme="majorHAnsi" w:cstheme="majorHAnsi"/>
              </w:rPr>
              <w:t>15 PP students attended STEM trips.</w:t>
            </w:r>
          </w:p>
          <w:p w:rsidR="006F293C" w:rsidRPr="00596005" w:rsidRDefault="006F293C" w:rsidP="00806BFB">
            <w:pPr>
              <w:pStyle w:val="TableParagraph"/>
              <w:rPr>
                <w:rFonts w:asciiTheme="majorHAnsi" w:hAnsiTheme="majorHAnsi" w:cstheme="majorHAnsi"/>
              </w:rPr>
            </w:pPr>
            <w:r w:rsidRPr="00596005">
              <w:rPr>
                <w:rFonts w:asciiTheme="majorHAnsi" w:hAnsiTheme="majorHAnsi" w:cstheme="majorHAnsi"/>
              </w:rPr>
              <w:t>2 PP students attended a level7-9 History and politics trip.</w:t>
            </w:r>
          </w:p>
          <w:p w:rsidR="006F293C" w:rsidRPr="00596005" w:rsidRDefault="006F293C" w:rsidP="00806BFB">
            <w:pPr>
              <w:pStyle w:val="TableParagraph"/>
              <w:rPr>
                <w:rFonts w:asciiTheme="majorHAnsi" w:hAnsiTheme="majorHAnsi" w:cstheme="majorHAnsi"/>
              </w:rPr>
            </w:pPr>
            <w:r w:rsidRPr="00596005">
              <w:rPr>
                <w:rFonts w:asciiTheme="majorHAnsi" w:hAnsiTheme="majorHAnsi" w:cstheme="majorHAnsi"/>
              </w:rPr>
              <w:t>1 student completed a flute exam paid for.</w:t>
            </w:r>
          </w:p>
          <w:p w:rsidR="006F293C" w:rsidRPr="00596005" w:rsidRDefault="006F293C" w:rsidP="00806BFB">
            <w:pPr>
              <w:pStyle w:val="TableParagraph"/>
              <w:rPr>
                <w:rFonts w:asciiTheme="majorHAnsi" w:hAnsiTheme="majorHAnsi" w:cstheme="majorHAnsi"/>
              </w:rPr>
            </w:pPr>
            <w:r w:rsidRPr="00596005">
              <w:rPr>
                <w:rFonts w:asciiTheme="majorHAnsi" w:hAnsiTheme="majorHAnsi" w:cstheme="majorHAnsi"/>
              </w:rPr>
              <w:t xml:space="preserve">9 PP year 10 students enrolled in Duke of Edinburgh. </w:t>
            </w:r>
          </w:p>
          <w:p w:rsidR="006F293C" w:rsidRPr="00596005" w:rsidRDefault="006F293C" w:rsidP="00806BFB">
            <w:pPr>
              <w:pStyle w:val="TableParagraph"/>
              <w:rPr>
                <w:rFonts w:asciiTheme="majorHAnsi" w:hAnsiTheme="majorHAnsi" w:cstheme="majorHAnsi"/>
                <w:color w:val="FF0000"/>
              </w:rPr>
            </w:pPr>
            <w:r w:rsidRPr="00596005">
              <w:rPr>
                <w:rFonts w:asciiTheme="majorHAnsi" w:hAnsiTheme="majorHAnsi" w:cstheme="majorHAnsi"/>
              </w:rPr>
              <w:t>11 PP ks4 students attended ‘An inspector calls’ trip.</w:t>
            </w:r>
          </w:p>
        </w:tc>
        <w:tc>
          <w:tcPr>
            <w:tcW w:w="4343" w:type="dxa"/>
          </w:tcPr>
          <w:p w:rsidR="006F293C" w:rsidRPr="00596005" w:rsidRDefault="006F293C" w:rsidP="00806BFB">
            <w:pPr>
              <w:pStyle w:val="TableParagraph"/>
              <w:spacing w:before="66" w:line="254" w:lineRule="auto"/>
              <w:ind w:left="103" w:right="202"/>
              <w:rPr>
                <w:rFonts w:asciiTheme="majorHAnsi" w:hAnsiTheme="majorHAnsi" w:cstheme="majorHAnsi"/>
                <w:color w:val="FF0000"/>
              </w:rPr>
            </w:pPr>
            <w:r w:rsidRPr="00596005">
              <w:rPr>
                <w:rFonts w:asciiTheme="majorHAnsi" w:hAnsiTheme="majorHAnsi" w:cstheme="majorHAnsi"/>
              </w:rPr>
              <w:t>Ensure continued close collaboration with subject leads to ensure enrichment opportunities are sought and proactively offered to PP students.</w:t>
            </w:r>
          </w:p>
        </w:tc>
        <w:tc>
          <w:tcPr>
            <w:tcW w:w="1752" w:type="dxa"/>
          </w:tcPr>
          <w:p w:rsidR="006F293C" w:rsidRPr="00596005" w:rsidRDefault="006F293C" w:rsidP="00596005">
            <w:pPr>
              <w:pStyle w:val="TableParagraph"/>
              <w:spacing w:before="1" w:line="259" w:lineRule="auto"/>
              <w:ind w:left="104" w:right="261"/>
              <w:rPr>
                <w:rFonts w:asciiTheme="majorHAnsi" w:hAnsiTheme="majorHAnsi" w:cstheme="majorHAnsi"/>
                <w:color w:val="FF0000"/>
              </w:rPr>
            </w:pPr>
            <w:r w:rsidRPr="00596005">
              <w:rPr>
                <w:rFonts w:asciiTheme="majorHAnsi" w:hAnsiTheme="majorHAnsi" w:cstheme="majorHAnsi"/>
              </w:rPr>
              <w:t>£3682</w:t>
            </w:r>
          </w:p>
        </w:tc>
      </w:tr>
      <w:tr w:rsidR="006F293C" w:rsidRPr="00596005" w:rsidTr="00806BFB">
        <w:trPr>
          <w:trHeight w:val="558"/>
        </w:trPr>
        <w:tc>
          <w:tcPr>
            <w:tcW w:w="15332" w:type="dxa"/>
            <w:gridSpan w:val="5"/>
          </w:tcPr>
          <w:p w:rsidR="006F293C" w:rsidRPr="00596005" w:rsidRDefault="006F293C" w:rsidP="00806BFB">
            <w:pPr>
              <w:pStyle w:val="TableParagraph"/>
              <w:ind w:left="104"/>
              <w:jc w:val="right"/>
              <w:rPr>
                <w:rFonts w:asciiTheme="majorHAnsi" w:hAnsiTheme="majorHAnsi" w:cstheme="majorHAnsi"/>
              </w:rPr>
            </w:pPr>
            <w:r w:rsidRPr="00596005">
              <w:rPr>
                <w:rFonts w:asciiTheme="majorHAnsi" w:hAnsiTheme="majorHAnsi" w:cstheme="majorHAnsi"/>
              </w:rPr>
              <w:t>Total expenditure: £19203.64</w:t>
            </w:r>
          </w:p>
        </w:tc>
      </w:tr>
    </w:tbl>
    <w:p w:rsidR="006F293C" w:rsidRPr="00596005" w:rsidRDefault="006F293C" w:rsidP="006F293C">
      <w:pPr>
        <w:rPr>
          <w:rFonts w:asciiTheme="majorHAnsi" w:hAnsiTheme="majorHAnsi" w:cstheme="majorHAnsi"/>
          <w:color w:val="FF0000"/>
        </w:rPr>
      </w:pPr>
    </w:p>
    <w:p w:rsidR="006F293C" w:rsidRPr="00596005" w:rsidRDefault="006F293C" w:rsidP="006F293C">
      <w:pPr>
        <w:rPr>
          <w:rFonts w:asciiTheme="majorHAnsi" w:hAnsiTheme="majorHAnsi" w:cstheme="majorHAnsi"/>
          <w:color w:val="FF0000"/>
        </w:rPr>
      </w:pPr>
    </w:p>
    <w:p w:rsidR="006F293C" w:rsidRPr="00596005" w:rsidRDefault="006F293C" w:rsidP="006F293C">
      <w:pPr>
        <w:rPr>
          <w:rFonts w:asciiTheme="majorHAnsi" w:hAnsiTheme="majorHAnsi" w:cstheme="majorHAnsi"/>
          <w:color w:val="FF0000"/>
        </w:rPr>
      </w:pPr>
    </w:p>
    <w:p w:rsidR="006F293C" w:rsidRPr="00596005" w:rsidRDefault="006F293C" w:rsidP="006F293C">
      <w:pPr>
        <w:rPr>
          <w:rFonts w:asciiTheme="majorHAnsi" w:hAnsiTheme="majorHAnsi" w:cstheme="majorHAnsi"/>
          <w:color w:val="FF0000"/>
        </w:rPr>
      </w:pPr>
    </w:p>
    <w:p w:rsidR="00D24B62" w:rsidRPr="00596005" w:rsidRDefault="00D24B62">
      <w:pPr>
        <w:rPr>
          <w:rFonts w:asciiTheme="majorHAnsi" w:hAnsiTheme="majorHAnsi" w:cstheme="majorHAnsi"/>
          <w:color w:val="FF0000"/>
        </w:rPr>
      </w:pPr>
    </w:p>
    <w:tbl>
      <w:tblPr>
        <w:tblW w:w="1533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3264"/>
        <w:gridCol w:w="3514"/>
        <w:gridCol w:w="5247"/>
        <w:gridCol w:w="1752"/>
      </w:tblGrid>
      <w:tr w:rsidR="00E64F3D" w:rsidRPr="00596005" w:rsidTr="00D1125D">
        <w:trPr>
          <w:trHeight w:val="359"/>
        </w:trPr>
        <w:tc>
          <w:tcPr>
            <w:tcW w:w="15332" w:type="dxa"/>
            <w:gridSpan w:val="5"/>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49"/>
              <w:rPr>
                <w:rFonts w:asciiTheme="majorHAnsi" w:hAnsiTheme="majorHAnsi" w:cstheme="majorHAnsi"/>
                <w:b/>
              </w:rPr>
            </w:pPr>
            <w:r w:rsidRPr="00596005">
              <w:rPr>
                <w:rFonts w:asciiTheme="majorHAnsi" w:hAnsiTheme="majorHAnsi" w:cstheme="majorHAnsi"/>
                <w:b/>
                <w:w w:val="105"/>
                <w:sz w:val="28"/>
              </w:rPr>
              <w:t>iii. Other approaches</w:t>
            </w:r>
          </w:p>
        </w:tc>
      </w:tr>
      <w:tr w:rsidR="00E64F3D" w:rsidRPr="00596005" w:rsidTr="00D1125D">
        <w:trPr>
          <w:trHeight w:val="618"/>
        </w:trPr>
        <w:tc>
          <w:tcPr>
            <w:tcW w:w="1555" w:type="dxa"/>
            <w:tcBorders>
              <w:bottom w:val="single" w:sz="4" w:space="0" w:color="auto"/>
            </w:tcBorders>
          </w:tcPr>
          <w:p w:rsidR="00E64F3D" w:rsidRPr="00596005" w:rsidRDefault="0062582B">
            <w:pPr>
              <w:pStyle w:val="TableParagraph"/>
              <w:spacing w:before="62" w:line="252" w:lineRule="auto"/>
              <w:ind w:left="110" w:right="244"/>
              <w:rPr>
                <w:rFonts w:asciiTheme="majorHAnsi" w:hAnsiTheme="majorHAnsi" w:cstheme="majorHAnsi"/>
                <w:b/>
              </w:rPr>
            </w:pPr>
            <w:r w:rsidRPr="00596005">
              <w:rPr>
                <w:rFonts w:asciiTheme="majorHAnsi" w:hAnsiTheme="majorHAnsi" w:cstheme="majorHAnsi"/>
                <w:b/>
                <w:w w:val="105"/>
              </w:rPr>
              <w:t xml:space="preserve">Desired </w:t>
            </w:r>
            <w:r w:rsidRPr="00596005">
              <w:rPr>
                <w:rFonts w:asciiTheme="majorHAnsi" w:hAnsiTheme="majorHAnsi" w:cstheme="majorHAnsi"/>
                <w:b/>
              </w:rPr>
              <w:t>outcome</w:t>
            </w:r>
          </w:p>
        </w:tc>
        <w:tc>
          <w:tcPr>
            <w:tcW w:w="3264" w:type="dxa"/>
            <w:tcBorders>
              <w:bottom w:val="single" w:sz="4" w:space="0" w:color="auto"/>
            </w:tcBorders>
          </w:tcPr>
          <w:p w:rsidR="00E64F3D" w:rsidRPr="00596005" w:rsidRDefault="0062582B">
            <w:pPr>
              <w:pStyle w:val="TableParagraph"/>
              <w:spacing w:before="62"/>
              <w:ind w:left="110"/>
              <w:rPr>
                <w:rFonts w:asciiTheme="majorHAnsi" w:hAnsiTheme="majorHAnsi" w:cstheme="majorHAnsi"/>
                <w:b/>
              </w:rPr>
            </w:pPr>
            <w:r w:rsidRPr="00596005">
              <w:rPr>
                <w:rFonts w:asciiTheme="majorHAnsi" w:hAnsiTheme="majorHAnsi" w:cstheme="majorHAnsi"/>
                <w:b/>
                <w:w w:val="105"/>
              </w:rPr>
              <w:t>Chosen approach</w:t>
            </w:r>
          </w:p>
        </w:tc>
        <w:tc>
          <w:tcPr>
            <w:tcW w:w="3514" w:type="dxa"/>
            <w:tcBorders>
              <w:bottom w:val="single" w:sz="4" w:space="0" w:color="auto"/>
            </w:tcBorders>
          </w:tcPr>
          <w:p w:rsidR="00E64F3D" w:rsidRPr="00596005" w:rsidRDefault="0062582B">
            <w:pPr>
              <w:pStyle w:val="TableParagraph"/>
              <w:spacing w:before="62"/>
              <w:ind w:left="105"/>
              <w:rPr>
                <w:rFonts w:asciiTheme="majorHAnsi" w:hAnsiTheme="majorHAnsi" w:cstheme="majorHAnsi"/>
                <w:b/>
              </w:rPr>
            </w:pPr>
            <w:r w:rsidRPr="00596005">
              <w:rPr>
                <w:rFonts w:asciiTheme="majorHAnsi" w:hAnsiTheme="majorHAnsi" w:cstheme="majorHAnsi"/>
                <w:b/>
                <w:w w:val="105"/>
              </w:rPr>
              <w:t>Impact:</w:t>
            </w:r>
          </w:p>
        </w:tc>
        <w:tc>
          <w:tcPr>
            <w:tcW w:w="5247" w:type="dxa"/>
            <w:tcBorders>
              <w:bottom w:val="single" w:sz="4" w:space="0" w:color="auto"/>
              <w:right w:val="single" w:sz="4" w:space="0" w:color="auto"/>
            </w:tcBorders>
          </w:tcPr>
          <w:p w:rsidR="00E64F3D" w:rsidRPr="00596005" w:rsidRDefault="0062582B">
            <w:pPr>
              <w:pStyle w:val="TableParagraph"/>
              <w:spacing w:before="62"/>
              <w:ind w:left="105"/>
              <w:rPr>
                <w:rFonts w:asciiTheme="majorHAnsi" w:hAnsiTheme="majorHAnsi" w:cstheme="majorHAnsi"/>
                <w:b/>
              </w:rPr>
            </w:pPr>
            <w:r w:rsidRPr="00596005">
              <w:rPr>
                <w:rFonts w:asciiTheme="majorHAnsi" w:hAnsiTheme="majorHAnsi" w:cstheme="majorHAnsi"/>
                <w:b/>
                <w:w w:val="105"/>
              </w:rPr>
              <w:t>Lessons learned</w:t>
            </w:r>
          </w:p>
        </w:tc>
        <w:tc>
          <w:tcPr>
            <w:tcW w:w="1752" w:type="dxa"/>
            <w:tcBorders>
              <w:top w:val="single" w:sz="4" w:space="0" w:color="auto"/>
              <w:left w:val="single" w:sz="4" w:space="0" w:color="auto"/>
              <w:bottom w:val="single" w:sz="4" w:space="0" w:color="auto"/>
              <w:right w:val="single" w:sz="4" w:space="0" w:color="auto"/>
            </w:tcBorders>
          </w:tcPr>
          <w:p w:rsidR="00E64F3D" w:rsidRPr="00596005" w:rsidRDefault="0062582B">
            <w:pPr>
              <w:pStyle w:val="TableParagraph"/>
              <w:spacing w:before="62"/>
              <w:ind w:left="104"/>
              <w:rPr>
                <w:rFonts w:asciiTheme="majorHAnsi" w:hAnsiTheme="majorHAnsi" w:cstheme="majorHAnsi"/>
                <w:b/>
              </w:rPr>
            </w:pPr>
            <w:r w:rsidRPr="00596005">
              <w:rPr>
                <w:rFonts w:asciiTheme="majorHAnsi" w:hAnsiTheme="majorHAnsi" w:cstheme="majorHAnsi"/>
                <w:b/>
                <w:w w:val="105"/>
              </w:rPr>
              <w:t>Cost</w:t>
            </w:r>
          </w:p>
        </w:tc>
      </w:tr>
      <w:tr w:rsidR="001A1273" w:rsidRPr="00596005" w:rsidTr="00CE0C93">
        <w:trPr>
          <w:trHeight w:val="2125"/>
        </w:trPr>
        <w:tc>
          <w:tcPr>
            <w:tcW w:w="1555" w:type="dxa"/>
            <w:tcBorders>
              <w:top w:val="single" w:sz="4" w:space="0" w:color="auto"/>
              <w:left w:val="single" w:sz="4" w:space="0" w:color="auto"/>
              <w:bottom w:val="single" w:sz="4" w:space="0" w:color="auto"/>
              <w:right w:val="single" w:sz="4" w:space="0" w:color="auto"/>
            </w:tcBorders>
          </w:tcPr>
          <w:p w:rsidR="001A1273" w:rsidRPr="00596005" w:rsidRDefault="001A1273" w:rsidP="001A1273">
            <w:pPr>
              <w:pStyle w:val="TableParagraph"/>
              <w:spacing w:before="66" w:line="256" w:lineRule="auto"/>
              <w:ind w:left="110" w:right="280"/>
              <w:rPr>
                <w:rFonts w:asciiTheme="majorHAnsi" w:hAnsiTheme="majorHAnsi" w:cstheme="majorHAnsi"/>
              </w:rPr>
            </w:pPr>
            <w:r w:rsidRPr="00596005">
              <w:rPr>
                <w:rFonts w:asciiTheme="majorHAnsi" w:hAnsiTheme="majorHAnsi" w:cstheme="majorHAnsi"/>
                <w:w w:val="105"/>
              </w:rPr>
              <w:t>Raise attendance for pupil premium students to 96%</w:t>
            </w:r>
          </w:p>
        </w:tc>
        <w:tc>
          <w:tcPr>
            <w:tcW w:w="3264" w:type="dxa"/>
            <w:tcBorders>
              <w:top w:val="single" w:sz="4" w:space="0" w:color="auto"/>
              <w:left w:val="single" w:sz="4" w:space="0" w:color="auto"/>
              <w:bottom w:val="single" w:sz="4" w:space="0" w:color="auto"/>
              <w:right w:val="single" w:sz="4" w:space="0" w:color="auto"/>
            </w:tcBorders>
          </w:tcPr>
          <w:p w:rsidR="001A1273" w:rsidRPr="00596005" w:rsidRDefault="001A1273" w:rsidP="001A1273">
            <w:pPr>
              <w:pStyle w:val="TableParagraph"/>
              <w:spacing w:before="66" w:line="256" w:lineRule="auto"/>
              <w:ind w:left="104"/>
              <w:rPr>
                <w:rFonts w:asciiTheme="majorHAnsi" w:hAnsiTheme="majorHAnsi" w:cstheme="majorHAnsi"/>
              </w:rPr>
            </w:pPr>
            <w:r w:rsidRPr="00596005">
              <w:rPr>
                <w:rFonts w:asciiTheme="majorHAnsi" w:hAnsiTheme="majorHAnsi" w:cstheme="majorHAnsi"/>
                <w:w w:val="105"/>
              </w:rPr>
              <w:t>Designated staff member to oversee rigorous monitoring and tracking systems.</w:t>
            </w:r>
          </w:p>
          <w:p w:rsidR="001A1273" w:rsidRPr="00596005" w:rsidRDefault="001A1273" w:rsidP="001A1273">
            <w:pPr>
              <w:pStyle w:val="TableParagraph"/>
              <w:spacing w:before="7"/>
              <w:rPr>
                <w:rFonts w:asciiTheme="majorHAnsi" w:hAnsiTheme="majorHAnsi" w:cstheme="majorHAnsi"/>
              </w:rPr>
            </w:pPr>
          </w:p>
          <w:p w:rsidR="001A1273" w:rsidRPr="00596005" w:rsidRDefault="001A1273" w:rsidP="001A1273">
            <w:pPr>
              <w:pStyle w:val="TableParagraph"/>
              <w:ind w:left="104"/>
              <w:rPr>
                <w:rFonts w:asciiTheme="majorHAnsi" w:hAnsiTheme="majorHAnsi" w:cstheme="majorHAnsi"/>
                <w:w w:val="105"/>
              </w:rPr>
            </w:pPr>
            <w:r w:rsidRPr="00596005">
              <w:rPr>
                <w:rFonts w:asciiTheme="majorHAnsi" w:hAnsiTheme="majorHAnsi" w:cstheme="majorHAnsi"/>
                <w:w w:val="105"/>
              </w:rPr>
              <w:t>Use of home visits and home collections on first day response monitoring.</w:t>
            </w:r>
          </w:p>
          <w:p w:rsidR="006709EE" w:rsidRPr="00596005" w:rsidRDefault="006709EE" w:rsidP="001A1273">
            <w:pPr>
              <w:pStyle w:val="TableParagraph"/>
              <w:ind w:left="104"/>
              <w:rPr>
                <w:rFonts w:asciiTheme="majorHAnsi" w:hAnsiTheme="majorHAnsi" w:cstheme="majorHAnsi"/>
                <w:w w:val="105"/>
              </w:rPr>
            </w:pPr>
          </w:p>
          <w:p w:rsidR="006709EE" w:rsidRPr="00596005" w:rsidRDefault="006709EE" w:rsidP="001A1273">
            <w:pPr>
              <w:pStyle w:val="TableParagraph"/>
              <w:ind w:left="104"/>
              <w:rPr>
                <w:rFonts w:asciiTheme="majorHAnsi" w:hAnsiTheme="majorHAnsi" w:cstheme="majorHAnsi"/>
              </w:rPr>
            </w:pPr>
          </w:p>
        </w:tc>
        <w:tc>
          <w:tcPr>
            <w:tcW w:w="3514" w:type="dxa"/>
            <w:tcBorders>
              <w:top w:val="single" w:sz="4" w:space="0" w:color="auto"/>
              <w:left w:val="single" w:sz="4" w:space="0" w:color="auto"/>
              <w:bottom w:val="single" w:sz="4" w:space="0" w:color="auto"/>
              <w:right w:val="single" w:sz="4" w:space="0" w:color="auto"/>
            </w:tcBorders>
          </w:tcPr>
          <w:p w:rsidR="001A1273" w:rsidRPr="00596005" w:rsidRDefault="001A1273" w:rsidP="001A1273">
            <w:pPr>
              <w:pStyle w:val="TableParagraph"/>
              <w:spacing w:before="66" w:line="254" w:lineRule="auto"/>
              <w:ind w:left="109" w:right="107"/>
              <w:rPr>
                <w:rFonts w:asciiTheme="majorHAnsi" w:hAnsiTheme="majorHAnsi" w:cstheme="majorHAnsi"/>
                <w:w w:val="105"/>
              </w:rPr>
            </w:pPr>
            <w:r w:rsidRPr="00596005">
              <w:rPr>
                <w:rFonts w:asciiTheme="majorHAnsi" w:hAnsiTheme="majorHAnsi" w:cstheme="majorHAnsi"/>
                <w:w w:val="105"/>
              </w:rPr>
              <w:t xml:space="preserve">Attendance will be more closely monitored for PP students with PARS alert groups indicating drops in attendance throughout the day and ensuring parents and students are aware of current attendance percentage and impact on achievement.  </w:t>
            </w:r>
          </w:p>
          <w:p w:rsidR="001A1273" w:rsidRPr="00596005" w:rsidRDefault="001A1273" w:rsidP="001A1273">
            <w:pPr>
              <w:pStyle w:val="TableParagraph"/>
              <w:spacing w:before="66" w:line="254" w:lineRule="auto"/>
              <w:ind w:left="109" w:right="107"/>
              <w:rPr>
                <w:rFonts w:asciiTheme="majorHAnsi" w:hAnsiTheme="majorHAnsi" w:cstheme="majorHAnsi"/>
                <w:w w:val="105"/>
              </w:rPr>
            </w:pPr>
            <w:r w:rsidRPr="00596005">
              <w:rPr>
                <w:rFonts w:asciiTheme="majorHAnsi" w:hAnsiTheme="majorHAnsi" w:cstheme="majorHAnsi"/>
                <w:w w:val="105"/>
              </w:rPr>
              <w:t xml:space="preserve">Use of home collection and monitoring will ensure greater attendance </w:t>
            </w:r>
          </w:p>
        </w:tc>
        <w:tc>
          <w:tcPr>
            <w:tcW w:w="5247" w:type="dxa"/>
            <w:tcBorders>
              <w:top w:val="single" w:sz="4" w:space="0" w:color="auto"/>
              <w:left w:val="single" w:sz="4" w:space="0" w:color="auto"/>
              <w:bottom w:val="single" w:sz="4" w:space="0" w:color="auto"/>
              <w:right w:val="single" w:sz="4" w:space="0" w:color="auto"/>
            </w:tcBorders>
          </w:tcPr>
          <w:p w:rsidR="001A1273" w:rsidRPr="00596005" w:rsidRDefault="001A1273" w:rsidP="00905134">
            <w:pPr>
              <w:pStyle w:val="TableParagraph"/>
              <w:spacing w:before="66" w:line="256" w:lineRule="auto"/>
              <w:ind w:left="103" w:right="202"/>
              <w:rPr>
                <w:rFonts w:asciiTheme="majorHAnsi" w:hAnsiTheme="majorHAnsi" w:cstheme="majorHAnsi"/>
                <w:w w:val="105"/>
              </w:rPr>
            </w:pPr>
            <w:r w:rsidRPr="00596005">
              <w:rPr>
                <w:rFonts w:asciiTheme="majorHAnsi" w:hAnsiTheme="majorHAnsi" w:cstheme="majorHAnsi"/>
                <w:w w:val="105"/>
              </w:rPr>
              <w:t>Pupil premium student</w:t>
            </w:r>
            <w:r w:rsidR="00824065" w:rsidRPr="00596005">
              <w:rPr>
                <w:rFonts w:asciiTheme="majorHAnsi" w:hAnsiTheme="majorHAnsi" w:cstheme="majorHAnsi"/>
                <w:w w:val="105"/>
              </w:rPr>
              <w:t>s are more than likely to have</w:t>
            </w:r>
            <w:r w:rsidRPr="00596005">
              <w:rPr>
                <w:rFonts w:asciiTheme="majorHAnsi" w:hAnsiTheme="majorHAnsi" w:cstheme="majorHAnsi"/>
                <w:w w:val="105"/>
              </w:rPr>
              <w:t xml:space="preserve"> lower attendance</w:t>
            </w:r>
            <w:r w:rsidR="00824065" w:rsidRPr="00596005">
              <w:rPr>
                <w:rFonts w:asciiTheme="majorHAnsi" w:hAnsiTheme="majorHAnsi" w:cstheme="majorHAnsi"/>
                <w:w w:val="105"/>
              </w:rPr>
              <w:t xml:space="preserve"> to school. Identification, monitoring and reward systems have had a positive impact on individual attendance and whole school figures. </w:t>
            </w:r>
          </w:p>
          <w:p w:rsidR="00905134" w:rsidRPr="00596005" w:rsidRDefault="00905134" w:rsidP="00905134">
            <w:pPr>
              <w:pStyle w:val="TableParagraph"/>
              <w:spacing w:before="66" w:line="256" w:lineRule="auto"/>
              <w:ind w:left="103" w:right="202"/>
              <w:rPr>
                <w:rFonts w:asciiTheme="majorHAnsi" w:hAnsiTheme="majorHAnsi" w:cstheme="majorHAnsi"/>
                <w:w w:val="105"/>
              </w:rPr>
            </w:pPr>
          </w:p>
          <w:p w:rsidR="00905134" w:rsidRPr="00596005" w:rsidRDefault="00905134" w:rsidP="00905134">
            <w:pPr>
              <w:pStyle w:val="TableParagraph"/>
              <w:spacing w:before="66" w:line="256" w:lineRule="auto"/>
              <w:ind w:left="103" w:right="202"/>
              <w:rPr>
                <w:rFonts w:asciiTheme="majorHAnsi" w:hAnsiTheme="majorHAnsi" w:cstheme="majorHAnsi"/>
                <w:color w:val="FF0000"/>
              </w:rPr>
            </w:pPr>
          </w:p>
        </w:tc>
        <w:tc>
          <w:tcPr>
            <w:tcW w:w="1752" w:type="dxa"/>
            <w:tcBorders>
              <w:top w:val="single" w:sz="4" w:space="0" w:color="auto"/>
              <w:left w:val="single" w:sz="4" w:space="0" w:color="auto"/>
              <w:bottom w:val="single" w:sz="4" w:space="0" w:color="auto"/>
              <w:right w:val="single" w:sz="4" w:space="0" w:color="auto"/>
            </w:tcBorders>
          </w:tcPr>
          <w:p w:rsidR="001A1273" w:rsidRPr="00596005" w:rsidRDefault="006709EE" w:rsidP="001A1273">
            <w:pPr>
              <w:pStyle w:val="TableParagraph"/>
              <w:spacing w:before="66"/>
              <w:ind w:left="104"/>
              <w:rPr>
                <w:rFonts w:asciiTheme="majorHAnsi" w:hAnsiTheme="majorHAnsi" w:cstheme="majorHAnsi"/>
                <w:color w:val="000000" w:themeColor="text1"/>
                <w:w w:val="105"/>
                <w:highlight w:val="yellow"/>
              </w:rPr>
            </w:pPr>
            <w:r w:rsidRPr="00596005">
              <w:rPr>
                <w:rFonts w:asciiTheme="majorHAnsi" w:hAnsiTheme="majorHAnsi" w:cstheme="majorHAnsi"/>
                <w:color w:val="000000" w:themeColor="text1"/>
                <w:w w:val="105"/>
              </w:rPr>
              <w:t>School staffing costs &amp; PP coordinator (accounted for above)</w:t>
            </w:r>
          </w:p>
          <w:p w:rsidR="001A1273" w:rsidRPr="00596005" w:rsidRDefault="001A1273" w:rsidP="001A1273">
            <w:pPr>
              <w:pStyle w:val="TableParagraph"/>
              <w:spacing w:before="66"/>
              <w:ind w:left="104"/>
              <w:rPr>
                <w:rFonts w:asciiTheme="majorHAnsi" w:hAnsiTheme="majorHAnsi" w:cstheme="majorHAnsi"/>
                <w:color w:val="FF0000"/>
                <w:w w:val="105"/>
                <w:highlight w:val="yellow"/>
              </w:rPr>
            </w:pPr>
          </w:p>
          <w:p w:rsidR="001A1273" w:rsidRPr="00596005" w:rsidRDefault="001A1273" w:rsidP="001A1273">
            <w:pPr>
              <w:pStyle w:val="TableParagraph"/>
              <w:spacing w:before="66"/>
              <w:ind w:left="104"/>
              <w:rPr>
                <w:rFonts w:asciiTheme="majorHAnsi" w:hAnsiTheme="majorHAnsi" w:cstheme="majorHAnsi"/>
                <w:color w:val="FF0000"/>
                <w:w w:val="105"/>
                <w:highlight w:val="yellow"/>
              </w:rPr>
            </w:pPr>
          </w:p>
          <w:p w:rsidR="001A1273" w:rsidRPr="00596005" w:rsidRDefault="001A1273" w:rsidP="001A1273">
            <w:pPr>
              <w:pStyle w:val="TableParagraph"/>
              <w:spacing w:before="66"/>
              <w:ind w:left="104"/>
              <w:rPr>
                <w:rFonts w:asciiTheme="majorHAnsi" w:hAnsiTheme="majorHAnsi" w:cstheme="majorHAnsi"/>
                <w:color w:val="FF0000"/>
                <w:w w:val="105"/>
                <w:highlight w:val="yellow"/>
              </w:rPr>
            </w:pPr>
          </w:p>
          <w:p w:rsidR="001A1273" w:rsidRPr="00596005" w:rsidRDefault="001A1273" w:rsidP="001A1273">
            <w:pPr>
              <w:pStyle w:val="TableParagraph"/>
              <w:spacing w:before="66"/>
              <w:ind w:left="104"/>
              <w:rPr>
                <w:rFonts w:asciiTheme="majorHAnsi" w:hAnsiTheme="majorHAnsi" w:cstheme="majorHAnsi"/>
                <w:color w:val="FF0000"/>
                <w:w w:val="105"/>
                <w:highlight w:val="yellow"/>
              </w:rPr>
            </w:pPr>
          </w:p>
          <w:p w:rsidR="001A1273" w:rsidRPr="00596005" w:rsidRDefault="001A1273" w:rsidP="001A1273">
            <w:pPr>
              <w:pStyle w:val="TableParagraph"/>
              <w:spacing w:before="66"/>
              <w:rPr>
                <w:rFonts w:asciiTheme="majorHAnsi" w:hAnsiTheme="majorHAnsi" w:cstheme="majorHAnsi"/>
                <w:color w:val="FF0000"/>
                <w:highlight w:val="yellow"/>
              </w:rPr>
            </w:pPr>
          </w:p>
        </w:tc>
      </w:tr>
      <w:tr w:rsidR="00E64F3D" w:rsidRPr="00596005" w:rsidTr="00D1125D">
        <w:trPr>
          <w:trHeight w:val="1530"/>
        </w:trPr>
        <w:tc>
          <w:tcPr>
            <w:tcW w:w="1555" w:type="dxa"/>
            <w:tcBorders>
              <w:top w:val="single" w:sz="4" w:space="0" w:color="auto"/>
              <w:left w:val="single" w:sz="4" w:space="0" w:color="auto"/>
              <w:bottom w:val="single" w:sz="4" w:space="0" w:color="auto"/>
              <w:right w:val="single" w:sz="4" w:space="0" w:color="auto"/>
            </w:tcBorders>
          </w:tcPr>
          <w:p w:rsidR="00E64F3D" w:rsidRPr="00596005" w:rsidRDefault="006F293C">
            <w:pPr>
              <w:pStyle w:val="TableParagraph"/>
              <w:spacing w:before="8"/>
              <w:ind w:left="110"/>
              <w:rPr>
                <w:rFonts w:asciiTheme="majorHAnsi" w:hAnsiTheme="majorHAnsi" w:cstheme="majorHAnsi"/>
              </w:rPr>
            </w:pPr>
            <w:r w:rsidRPr="00596005">
              <w:rPr>
                <w:rFonts w:asciiTheme="majorHAnsi" w:hAnsiTheme="majorHAnsi" w:cstheme="majorHAnsi"/>
                <w:w w:val="105"/>
              </w:rPr>
              <w:t xml:space="preserve">Students with emotional health or wellbeing concerns will be supported </w:t>
            </w:r>
          </w:p>
        </w:tc>
        <w:tc>
          <w:tcPr>
            <w:tcW w:w="3264" w:type="dxa"/>
            <w:tcBorders>
              <w:top w:val="single" w:sz="4" w:space="0" w:color="auto"/>
              <w:left w:val="single" w:sz="4" w:space="0" w:color="auto"/>
              <w:bottom w:val="single" w:sz="4" w:space="0" w:color="auto"/>
              <w:right w:val="single" w:sz="4" w:space="0" w:color="auto"/>
            </w:tcBorders>
          </w:tcPr>
          <w:p w:rsidR="00E64F3D" w:rsidRPr="00596005" w:rsidRDefault="006F293C" w:rsidP="006F293C">
            <w:pPr>
              <w:pStyle w:val="TableParagraph"/>
              <w:spacing w:before="8" w:line="254" w:lineRule="auto"/>
              <w:ind w:right="138"/>
              <w:rPr>
                <w:rFonts w:asciiTheme="majorHAnsi" w:hAnsiTheme="majorHAnsi" w:cstheme="majorHAnsi"/>
              </w:rPr>
            </w:pPr>
            <w:r w:rsidRPr="00596005">
              <w:rPr>
                <w:rFonts w:asciiTheme="majorHAnsi" w:hAnsiTheme="majorHAnsi" w:cstheme="majorHAnsi"/>
                <w:w w:val="105"/>
              </w:rPr>
              <w:t>The school will provide external well-being support programs to those students who need it (CASY/Nurse). A designated support area (HUB) will be staffed at all times to ensure students have a place to go if needed.</w:t>
            </w:r>
          </w:p>
        </w:tc>
        <w:tc>
          <w:tcPr>
            <w:tcW w:w="3514" w:type="dxa"/>
            <w:tcBorders>
              <w:top w:val="single" w:sz="4" w:space="0" w:color="auto"/>
              <w:left w:val="single" w:sz="4" w:space="0" w:color="auto"/>
              <w:bottom w:val="single" w:sz="4" w:space="0" w:color="auto"/>
              <w:right w:val="single" w:sz="4" w:space="0" w:color="auto"/>
            </w:tcBorders>
          </w:tcPr>
          <w:p w:rsidR="006F293C" w:rsidRPr="00596005" w:rsidRDefault="0062582B" w:rsidP="006F293C">
            <w:pPr>
              <w:pStyle w:val="TableParagraph"/>
              <w:spacing w:before="8" w:line="256" w:lineRule="auto"/>
              <w:ind w:left="105" w:right="724"/>
              <w:jc w:val="both"/>
              <w:rPr>
                <w:rFonts w:asciiTheme="majorHAnsi" w:hAnsiTheme="majorHAnsi" w:cstheme="majorHAnsi"/>
                <w:color w:val="000000" w:themeColor="text1"/>
                <w:w w:val="105"/>
              </w:rPr>
            </w:pPr>
            <w:r w:rsidRPr="00596005">
              <w:rPr>
                <w:rFonts w:asciiTheme="majorHAnsi" w:hAnsiTheme="majorHAnsi" w:cstheme="majorHAnsi"/>
                <w:w w:val="105"/>
              </w:rPr>
              <w:t>Termly report indicated improved emotional health and wellbeing of students involved</w:t>
            </w:r>
            <w:r w:rsidR="006F293C" w:rsidRPr="00596005">
              <w:rPr>
                <w:rFonts w:asciiTheme="majorHAnsi" w:hAnsiTheme="majorHAnsi" w:cstheme="majorHAnsi"/>
                <w:w w:val="105"/>
              </w:rPr>
              <w:t>. 4 students accessed the</w:t>
            </w:r>
            <w:r w:rsidR="006F293C" w:rsidRPr="00596005">
              <w:rPr>
                <w:rFonts w:asciiTheme="majorHAnsi" w:hAnsiTheme="majorHAnsi" w:cstheme="majorHAnsi"/>
                <w:color w:val="000000" w:themeColor="text1"/>
                <w:w w:val="105"/>
              </w:rPr>
              <w:t xml:space="preserve"> CASY mentoring support program. 21 PP students received weekly mentoring in the HUB</w:t>
            </w:r>
            <w:r w:rsidR="006F293C" w:rsidRPr="00596005">
              <w:rPr>
                <w:rFonts w:asciiTheme="majorHAnsi" w:hAnsiTheme="majorHAnsi" w:cstheme="majorHAnsi"/>
                <w:b/>
                <w:bCs/>
                <w:color w:val="000000"/>
              </w:rPr>
              <w:t>)</w:t>
            </w:r>
          </w:p>
          <w:p w:rsidR="006F293C" w:rsidRPr="00596005" w:rsidRDefault="006F293C" w:rsidP="006F293C">
            <w:pPr>
              <w:pStyle w:val="TableParagraph"/>
              <w:spacing w:before="8" w:line="256" w:lineRule="auto"/>
              <w:ind w:left="105" w:right="724"/>
              <w:jc w:val="both"/>
              <w:rPr>
                <w:rFonts w:asciiTheme="majorHAnsi" w:hAnsiTheme="majorHAnsi" w:cstheme="majorHAnsi"/>
              </w:rPr>
            </w:pPr>
          </w:p>
        </w:tc>
        <w:tc>
          <w:tcPr>
            <w:tcW w:w="5247" w:type="dxa"/>
            <w:tcBorders>
              <w:top w:val="single" w:sz="4" w:space="0" w:color="auto"/>
              <w:left w:val="single" w:sz="4" w:space="0" w:color="auto"/>
              <w:bottom w:val="single" w:sz="4" w:space="0" w:color="auto"/>
              <w:right w:val="single" w:sz="4" w:space="0" w:color="auto"/>
            </w:tcBorders>
          </w:tcPr>
          <w:p w:rsidR="00E64F3D" w:rsidRPr="00596005" w:rsidRDefault="006F293C" w:rsidP="006F293C">
            <w:pPr>
              <w:pStyle w:val="TableParagraph"/>
              <w:spacing w:before="8" w:line="254" w:lineRule="auto"/>
              <w:ind w:left="105" w:right="111"/>
              <w:rPr>
                <w:rFonts w:asciiTheme="majorHAnsi" w:hAnsiTheme="majorHAnsi" w:cstheme="majorHAnsi"/>
              </w:rPr>
            </w:pPr>
            <w:r w:rsidRPr="00596005">
              <w:rPr>
                <w:rFonts w:asciiTheme="majorHAnsi" w:hAnsiTheme="majorHAnsi" w:cstheme="majorHAnsi"/>
                <w:w w:val="105"/>
              </w:rPr>
              <w:t xml:space="preserve">Ensure all PP students are aware of both CASY and the HUB services at the start of each academic year. </w:t>
            </w:r>
          </w:p>
        </w:tc>
        <w:tc>
          <w:tcPr>
            <w:tcW w:w="1752" w:type="dxa"/>
            <w:tcBorders>
              <w:top w:val="single" w:sz="4" w:space="0" w:color="auto"/>
              <w:left w:val="single" w:sz="4" w:space="0" w:color="auto"/>
              <w:bottom w:val="single" w:sz="4" w:space="0" w:color="auto"/>
              <w:right w:val="single" w:sz="4" w:space="0" w:color="auto"/>
            </w:tcBorders>
          </w:tcPr>
          <w:p w:rsidR="00083CF7" w:rsidRPr="00596005" w:rsidRDefault="001E2F21">
            <w:pPr>
              <w:pStyle w:val="TableParagraph"/>
              <w:spacing w:before="8"/>
              <w:ind w:left="104"/>
              <w:rPr>
                <w:rFonts w:asciiTheme="majorHAnsi" w:hAnsiTheme="majorHAnsi" w:cstheme="majorHAnsi"/>
              </w:rPr>
            </w:pPr>
            <w:r w:rsidRPr="00596005">
              <w:rPr>
                <w:rFonts w:asciiTheme="majorHAnsi" w:hAnsiTheme="majorHAnsi" w:cstheme="majorHAnsi"/>
                <w:w w:val="105"/>
              </w:rPr>
              <w:t xml:space="preserve"> </w:t>
            </w:r>
            <w:r w:rsidR="006F293C" w:rsidRPr="00596005">
              <w:rPr>
                <w:rFonts w:asciiTheme="majorHAnsi" w:hAnsiTheme="majorHAnsi" w:cstheme="majorHAnsi"/>
                <w:w w:val="105"/>
              </w:rPr>
              <w:t>£2505</w:t>
            </w:r>
          </w:p>
        </w:tc>
      </w:tr>
      <w:tr w:rsidR="00D92080" w:rsidRPr="00596005" w:rsidTr="00D1125D">
        <w:trPr>
          <w:trHeight w:val="412"/>
        </w:trPr>
        <w:tc>
          <w:tcPr>
            <w:tcW w:w="15332" w:type="dxa"/>
            <w:gridSpan w:val="5"/>
            <w:tcBorders>
              <w:top w:val="single" w:sz="4" w:space="0" w:color="auto"/>
              <w:left w:val="single" w:sz="4" w:space="0" w:color="auto"/>
              <w:bottom w:val="single" w:sz="4" w:space="0" w:color="auto"/>
              <w:right w:val="single" w:sz="4" w:space="0" w:color="auto"/>
            </w:tcBorders>
          </w:tcPr>
          <w:p w:rsidR="00D92080" w:rsidRPr="00596005" w:rsidRDefault="00D92080" w:rsidP="00D92080">
            <w:pPr>
              <w:pStyle w:val="TableParagraph"/>
              <w:spacing w:before="8"/>
              <w:ind w:left="104"/>
              <w:jc w:val="right"/>
              <w:rPr>
                <w:rFonts w:asciiTheme="majorHAnsi" w:hAnsiTheme="majorHAnsi" w:cstheme="majorHAnsi"/>
                <w:color w:val="FF0000"/>
                <w:w w:val="105"/>
              </w:rPr>
            </w:pPr>
            <w:r w:rsidRPr="00596005">
              <w:rPr>
                <w:rFonts w:asciiTheme="majorHAnsi" w:hAnsiTheme="majorHAnsi" w:cstheme="majorHAnsi"/>
                <w:b/>
                <w:color w:val="000000" w:themeColor="text1"/>
                <w:w w:val="105"/>
              </w:rPr>
              <w:t>To</w:t>
            </w:r>
            <w:r w:rsidR="006F293C" w:rsidRPr="00596005">
              <w:rPr>
                <w:rFonts w:asciiTheme="majorHAnsi" w:hAnsiTheme="majorHAnsi" w:cstheme="majorHAnsi"/>
                <w:b/>
                <w:color w:val="000000" w:themeColor="text1"/>
                <w:w w:val="105"/>
              </w:rPr>
              <w:t>tal Expenditure £2505</w:t>
            </w:r>
          </w:p>
        </w:tc>
      </w:tr>
    </w:tbl>
    <w:p w:rsidR="00E64F3D" w:rsidRDefault="00E64F3D">
      <w:pPr>
        <w:rPr>
          <w:rFonts w:asciiTheme="majorHAnsi" w:hAnsiTheme="majorHAnsi" w:cstheme="majorHAnsi"/>
          <w:sz w:val="12"/>
          <w:szCs w:val="12"/>
        </w:rPr>
      </w:pPr>
    </w:p>
    <w:p w:rsidR="00596005" w:rsidRPr="00596005" w:rsidRDefault="00596005">
      <w:pPr>
        <w:rPr>
          <w:rFonts w:asciiTheme="majorHAnsi" w:hAnsiTheme="majorHAnsi" w:cstheme="majorHAnsi"/>
          <w:sz w:val="12"/>
          <w:szCs w:val="12"/>
        </w:rPr>
      </w:pPr>
    </w:p>
    <w:tbl>
      <w:tblPr>
        <w:tblStyle w:val="TableGrid"/>
        <w:tblW w:w="0" w:type="auto"/>
        <w:tblLook w:val="04A0" w:firstRow="1" w:lastRow="0" w:firstColumn="1" w:lastColumn="0" w:noHBand="0" w:noVBand="1"/>
      </w:tblPr>
      <w:tblGrid>
        <w:gridCol w:w="15388"/>
      </w:tblGrid>
      <w:tr w:rsidR="00E64F3D" w:rsidRPr="00596005">
        <w:tc>
          <w:tcPr>
            <w:tcW w:w="15388" w:type="dxa"/>
            <w:shd w:val="clear" w:color="auto" w:fill="9CC2E5" w:themeFill="accent1" w:themeFillTint="99"/>
          </w:tcPr>
          <w:p w:rsidR="00E64F3D" w:rsidRPr="00596005" w:rsidRDefault="006C10C2">
            <w:pPr>
              <w:rPr>
                <w:rFonts w:asciiTheme="majorHAnsi" w:hAnsiTheme="majorHAnsi" w:cstheme="majorHAnsi"/>
                <w:b/>
                <w:sz w:val="24"/>
              </w:rPr>
            </w:pPr>
            <w:r w:rsidRPr="00596005">
              <w:rPr>
                <w:rFonts w:asciiTheme="majorHAnsi" w:hAnsiTheme="majorHAnsi" w:cstheme="majorHAnsi"/>
                <w:b/>
                <w:sz w:val="24"/>
              </w:rPr>
              <w:t>8</w:t>
            </w:r>
            <w:r w:rsidR="0062582B" w:rsidRPr="00596005">
              <w:rPr>
                <w:rFonts w:asciiTheme="majorHAnsi" w:hAnsiTheme="majorHAnsi" w:cstheme="majorHAnsi"/>
                <w:b/>
                <w:sz w:val="24"/>
              </w:rPr>
              <w:t>. Additional Detail</w:t>
            </w:r>
          </w:p>
        </w:tc>
      </w:tr>
      <w:tr w:rsidR="00E64F3D" w:rsidRPr="00596005">
        <w:tc>
          <w:tcPr>
            <w:tcW w:w="15388" w:type="dxa"/>
          </w:tcPr>
          <w:p w:rsidR="00E64F3D" w:rsidRPr="00596005" w:rsidRDefault="0062582B">
            <w:pPr>
              <w:spacing w:before="62"/>
              <w:ind w:left="672"/>
              <w:rPr>
                <w:rFonts w:asciiTheme="majorHAnsi" w:hAnsiTheme="majorHAnsi" w:cstheme="majorHAnsi"/>
                <w:sz w:val="24"/>
              </w:rPr>
            </w:pPr>
            <w:r w:rsidRPr="00596005">
              <w:rPr>
                <w:rFonts w:asciiTheme="majorHAnsi" w:hAnsiTheme="majorHAnsi" w:cstheme="majorHAnsi"/>
                <w:w w:val="105"/>
                <w:sz w:val="24"/>
              </w:rPr>
              <w:t xml:space="preserve">To see if your child is eligible for funding please visit: </w:t>
            </w:r>
            <w:hyperlink r:id="rId8">
              <w:r w:rsidRPr="00596005">
                <w:rPr>
                  <w:rFonts w:asciiTheme="majorHAnsi" w:hAnsiTheme="majorHAnsi" w:cstheme="majorHAnsi"/>
                  <w:color w:val="0000FF"/>
                  <w:w w:val="105"/>
                  <w:sz w:val="24"/>
                  <w:u w:val="single" w:color="0000FF"/>
                </w:rPr>
                <w:t>http://www.nottinghamshire.gov.uk/learning/schools/school-dinners/free-school-meals/</w:t>
              </w:r>
            </w:hyperlink>
          </w:p>
          <w:p w:rsidR="00E64F3D" w:rsidRPr="00596005" w:rsidRDefault="0062582B" w:rsidP="00596005">
            <w:pPr>
              <w:spacing w:before="16"/>
              <w:ind w:left="672"/>
              <w:rPr>
                <w:rFonts w:asciiTheme="majorHAnsi" w:hAnsiTheme="majorHAnsi" w:cstheme="majorHAnsi"/>
                <w:sz w:val="24"/>
              </w:rPr>
            </w:pPr>
            <w:r w:rsidRPr="00596005">
              <w:rPr>
                <w:rFonts w:asciiTheme="majorHAnsi" w:hAnsiTheme="majorHAnsi" w:cstheme="majorHAnsi"/>
                <w:w w:val="105"/>
                <w:sz w:val="24"/>
              </w:rPr>
              <w:t xml:space="preserve">For an overview of previous years spends and summary documentation please see our website: </w:t>
            </w:r>
            <w:hyperlink r:id="rId9" w:history="1">
              <w:r w:rsidR="00FC379F" w:rsidRPr="00596005">
                <w:rPr>
                  <w:rStyle w:val="Hyperlink"/>
                  <w:rFonts w:asciiTheme="majorHAnsi" w:hAnsiTheme="majorHAnsi" w:cstheme="majorHAnsi"/>
                  <w:sz w:val="24"/>
                </w:rPr>
                <w:t>https://www.toothillschool.co.uk/page.php?p=premium</w:t>
              </w:r>
            </w:hyperlink>
          </w:p>
          <w:p w:rsidR="00E64F3D" w:rsidRPr="00596005" w:rsidRDefault="0062582B" w:rsidP="00051C55">
            <w:pPr>
              <w:pStyle w:val="BodyText"/>
              <w:ind w:left="105"/>
              <w:rPr>
                <w:rFonts w:asciiTheme="majorHAnsi" w:hAnsiTheme="majorHAnsi" w:cstheme="majorHAnsi"/>
                <w:sz w:val="24"/>
              </w:rPr>
            </w:pPr>
            <w:r w:rsidRPr="00596005">
              <w:rPr>
                <w:rFonts w:asciiTheme="majorHAnsi" w:hAnsiTheme="majorHAnsi" w:cstheme="majorHAnsi"/>
                <w:w w:val="105"/>
                <w:sz w:val="24"/>
              </w:rPr>
              <w:t xml:space="preserve">For questions regarding pupil premium funding please email our Pupil premium coordinator: </w:t>
            </w:r>
            <w:hyperlink r:id="rId10" w:history="1">
              <w:r w:rsidR="00C874F8" w:rsidRPr="00596005">
                <w:rPr>
                  <w:rStyle w:val="Hyperlink"/>
                  <w:rFonts w:asciiTheme="majorHAnsi" w:hAnsiTheme="majorHAnsi" w:cstheme="majorHAnsi"/>
                  <w:w w:val="105"/>
                  <w:sz w:val="24"/>
                  <w:u w:color="0000FF"/>
                </w:rPr>
                <w:t>cmorgan@toothillschool.co.uk</w:t>
              </w:r>
            </w:hyperlink>
          </w:p>
        </w:tc>
      </w:tr>
    </w:tbl>
    <w:p w:rsidR="00E64F3D" w:rsidRPr="006709EE" w:rsidRDefault="00E64F3D" w:rsidP="00596005">
      <w:bookmarkStart w:id="0" w:name="_GoBack"/>
      <w:bookmarkEnd w:id="0"/>
    </w:p>
    <w:sectPr w:rsidR="00E64F3D" w:rsidRPr="006709EE">
      <w:footerReference w:type="default" r:id="rId11"/>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7A" w:rsidRDefault="00536E7A">
      <w:r>
        <w:separator/>
      </w:r>
    </w:p>
  </w:endnote>
  <w:endnote w:type="continuationSeparator" w:id="0">
    <w:p w:rsidR="00536E7A" w:rsidRDefault="0053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7A" w:rsidRDefault="006814DC" w:rsidP="006814DC">
    <w:pPr>
      <w:pStyle w:val="Header"/>
      <w:tabs>
        <w:tab w:val="clear" w:pos="4513"/>
        <w:tab w:val="clear" w:pos="9026"/>
        <w:tab w:val="left" w:pos="2730"/>
      </w:tabs>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450850</wp:posOffset>
              </wp:positionH>
              <wp:positionV relativeFrom="bottomMargin">
                <wp:align>top</wp:align>
              </wp:positionV>
              <wp:extent cx="2861954" cy="249382"/>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54" cy="249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E7A" w:rsidRDefault="00536E7A">
                          <w:pPr>
                            <w:pStyle w:val="BodyText"/>
                            <w:spacing w:before="18"/>
                            <w:ind w:left="20"/>
                            <w:rPr>
                              <w:w w:val="105"/>
                            </w:rPr>
                          </w:pPr>
                          <w:r>
                            <w:rPr>
                              <w:w w:val="105"/>
                            </w:rPr>
                            <w:t xml:space="preserve">August/September </w:t>
                          </w:r>
                          <w:r w:rsidR="006814DC">
                            <w:rPr>
                              <w:w w:val="105"/>
                            </w:rPr>
                            <w:t>2019-20</w:t>
                          </w:r>
                        </w:p>
                        <w:p w:rsidR="00536E7A" w:rsidRDefault="00536E7A">
                          <w:pPr>
                            <w:pStyle w:val="BodyText"/>
                            <w:spacing w:before="1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pt;margin-top:0;width:225.35pt;height:19.6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c0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RHM/noUYFXAXhPF1FBhyLkmm151U+h0VLTJG&#10;iiV03qKTw73So+vkYoJxkbOmsd1v+MUBYI4nEBuemjvDwjbzR+zFm2gThU4YzDdO6GWZs8zXoTPP&#10;/ZtZdp2t15n/08T1w6RmZUm5CTMJyw//rHFHiY+SOElLiYaVBs5QUnK3XTcSHQgIO7ffsSBnbu4l&#10;DVsvyOVFSn4QeqsgdvJ5dOOEeThz4hsvcjw/XsVzL4zDLL9M6Z5x+u8poT7F8SyYjWL6bW6e/V7n&#10;RpKWaRgdDWtTHJ2cSGIkuOGlba0mrBnts1IY+s+lgHZPjbaCNRod1aqH7QAoRsVbUT6BdKUAZYE+&#10;Yd6BUQv5HaMeZkeK1bc9kRSj5j0H+ZtBMxlyMraTQXgBT1OsMRrNtR4H0r6TbFcD8viDcbGEX6Ri&#10;Vr3PLIC62cA8sEkcZ5cZOOd76/U8YRe/AAAA//8DAFBLAwQUAAYACAAAACEAqk7Q7d4AAAAGAQAA&#10;DwAAAGRycy9kb3ducmV2LnhtbEyPwU7DMBBE70j8g7VI3KiTVrQ0xKkqBCekijQcODrxNrEar0Ps&#10;tuHvu5zgstJoRjNv883kenHGMVhPCtJZAgKp8cZSq+Czent4AhGiJqN7T6jgBwNsitubXGfGX6jE&#10;8z62gksoZFpBF+OQSRmaDp0OMz8gsXfwo9OR5dhKM+oLl7tezpNkKZ22xAudHvClw+a4PzkF2y8q&#10;X+33rv4oD6WtqnVC78ujUvd30/YZRMQp/oXhF5/RoWCm2p/IBNErWKX8SlTAl93HeboCUStYrBcg&#10;i1z+xy+uAAAA//8DAFBLAQItABQABgAIAAAAIQC2gziS/gAAAOEBAAATAAAAAAAAAAAAAAAAAAAA&#10;AABbQ29udGVudF9UeXBlc10ueG1sUEsBAi0AFAAGAAgAAAAhADj9If/WAAAAlAEAAAsAAAAAAAAA&#10;AAAAAAAALwEAAF9yZWxzLy5yZWxzUEsBAi0AFAAGAAgAAAAhAAKdhzSrAgAAqQUAAA4AAAAAAAAA&#10;AAAAAAAALgIAAGRycy9lMm9Eb2MueG1sUEsBAi0AFAAGAAgAAAAhAKpO0O3eAAAABgEAAA8AAAAA&#10;AAAAAAAAAAAABQUAAGRycy9kb3ducmV2LnhtbFBLBQYAAAAABAAEAPMAAAAQBgAAAAA=&#10;" filled="f" stroked="f">
              <v:textbox inset="0,0,0,0">
                <w:txbxContent>
                  <w:p w:rsidR="00536E7A" w:rsidRDefault="00536E7A">
                    <w:pPr>
                      <w:pStyle w:val="BodyText"/>
                      <w:spacing w:before="18"/>
                      <w:ind w:left="20"/>
                      <w:rPr>
                        <w:w w:val="105"/>
                      </w:rPr>
                    </w:pPr>
                    <w:r>
                      <w:rPr>
                        <w:w w:val="105"/>
                      </w:rPr>
                      <w:t xml:space="preserve">August/September </w:t>
                    </w:r>
                    <w:r w:rsidR="006814DC">
                      <w:rPr>
                        <w:w w:val="105"/>
                      </w:rPr>
                      <w:t>2019-20</w:t>
                    </w:r>
                  </w:p>
                  <w:p w:rsidR="00536E7A" w:rsidRDefault="00536E7A">
                    <w:pPr>
                      <w:pStyle w:val="BodyText"/>
                      <w:spacing w:before="18"/>
                      <w:ind w:left="20"/>
                    </w:pPr>
                  </w:p>
                </w:txbxContent>
              </v:textbox>
              <w10:wrap anchorx="page" anchory="margin"/>
            </v:shape>
          </w:pict>
        </mc:Fallback>
      </mc:AlternateContent>
    </w:r>
  </w:p>
  <w:p w:rsidR="00536E7A" w:rsidRDefault="00536E7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7A" w:rsidRDefault="00536E7A">
      <w:r>
        <w:separator/>
      </w:r>
    </w:p>
  </w:footnote>
  <w:footnote w:type="continuationSeparator" w:id="0">
    <w:p w:rsidR="00536E7A" w:rsidRDefault="0053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705"/>
    <w:multiLevelType w:val="hybridMultilevel"/>
    <w:tmpl w:val="7C008D12"/>
    <w:lvl w:ilvl="0" w:tplc="7A2C8748">
      <w:start w:val="1"/>
      <w:numFmt w:val="bullet"/>
      <w:lvlText w:val="•"/>
      <w:lvlJc w:val="left"/>
      <w:pPr>
        <w:tabs>
          <w:tab w:val="num" w:pos="720"/>
        </w:tabs>
        <w:ind w:left="720" w:hanging="360"/>
      </w:pPr>
      <w:rPr>
        <w:rFonts w:ascii="Arial" w:hAnsi="Arial" w:hint="default"/>
      </w:rPr>
    </w:lvl>
    <w:lvl w:ilvl="1" w:tplc="49966880" w:tentative="1">
      <w:start w:val="1"/>
      <w:numFmt w:val="bullet"/>
      <w:lvlText w:val="•"/>
      <w:lvlJc w:val="left"/>
      <w:pPr>
        <w:tabs>
          <w:tab w:val="num" w:pos="1440"/>
        </w:tabs>
        <w:ind w:left="1440" w:hanging="360"/>
      </w:pPr>
      <w:rPr>
        <w:rFonts w:ascii="Arial" w:hAnsi="Arial" w:hint="default"/>
      </w:rPr>
    </w:lvl>
    <w:lvl w:ilvl="2" w:tplc="64601EAA" w:tentative="1">
      <w:start w:val="1"/>
      <w:numFmt w:val="bullet"/>
      <w:lvlText w:val="•"/>
      <w:lvlJc w:val="left"/>
      <w:pPr>
        <w:tabs>
          <w:tab w:val="num" w:pos="2160"/>
        </w:tabs>
        <w:ind w:left="2160" w:hanging="360"/>
      </w:pPr>
      <w:rPr>
        <w:rFonts w:ascii="Arial" w:hAnsi="Arial" w:hint="default"/>
      </w:rPr>
    </w:lvl>
    <w:lvl w:ilvl="3" w:tplc="C5000818" w:tentative="1">
      <w:start w:val="1"/>
      <w:numFmt w:val="bullet"/>
      <w:lvlText w:val="•"/>
      <w:lvlJc w:val="left"/>
      <w:pPr>
        <w:tabs>
          <w:tab w:val="num" w:pos="2880"/>
        </w:tabs>
        <w:ind w:left="2880" w:hanging="360"/>
      </w:pPr>
      <w:rPr>
        <w:rFonts w:ascii="Arial" w:hAnsi="Arial" w:hint="default"/>
      </w:rPr>
    </w:lvl>
    <w:lvl w:ilvl="4" w:tplc="C99E35FA" w:tentative="1">
      <w:start w:val="1"/>
      <w:numFmt w:val="bullet"/>
      <w:lvlText w:val="•"/>
      <w:lvlJc w:val="left"/>
      <w:pPr>
        <w:tabs>
          <w:tab w:val="num" w:pos="3600"/>
        </w:tabs>
        <w:ind w:left="3600" w:hanging="360"/>
      </w:pPr>
      <w:rPr>
        <w:rFonts w:ascii="Arial" w:hAnsi="Arial" w:hint="default"/>
      </w:rPr>
    </w:lvl>
    <w:lvl w:ilvl="5" w:tplc="1DE2E71A" w:tentative="1">
      <w:start w:val="1"/>
      <w:numFmt w:val="bullet"/>
      <w:lvlText w:val="•"/>
      <w:lvlJc w:val="left"/>
      <w:pPr>
        <w:tabs>
          <w:tab w:val="num" w:pos="4320"/>
        </w:tabs>
        <w:ind w:left="4320" w:hanging="360"/>
      </w:pPr>
      <w:rPr>
        <w:rFonts w:ascii="Arial" w:hAnsi="Arial" w:hint="default"/>
      </w:rPr>
    </w:lvl>
    <w:lvl w:ilvl="6" w:tplc="6B702CB2" w:tentative="1">
      <w:start w:val="1"/>
      <w:numFmt w:val="bullet"/>
      <w:lvlText w:val="•"/>
      <w:lvlJc w:val="left"/>
      <w:pPr>
        <w:tabs>
          <w:tab w:val="num" w:pos="5040"/>
        </w:tabs>
        <w:ind w:left="5040" w:hanging="360"/>
      </w:pPr>
      <w:rPr>
        <w:rFonts w:ascii="Arial" w:hAnsi="Arial" w:hint="default"/>
      </w:rPr>
    </w:lvl>
    <w:lvl w:ilvl="7" w:tplc="F86E1576" w:tentative="1">
      <w:start w:val="1"/>
      <w:numFmt w:val="bullet"/>
      <w:lvlText w:val="•"/>
      <w:lvlJc w:val="left"/>
      <w:pPr>
        <w:tabs>
          <w:tab w:val="num" w:pos="5760"/>
        </w:tabs>
        <w:ind w:left="5760" w:hanging="360"/>
      </w:pPr>
      <w:rPr>
        <w:rFonts w:ascii="Arial" w:hAnsi="Arial" w:hint="default"/>
      </w:rPr>
    </w:lvl>
    <w:lvl w:ilvl="8" w:tplc="9140C9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F315FE"/>
    <w:multiLevelType w:val="hybridMultilevel"/>
    <w:tmpl w:val="D1CE7FE6"/>
    <w:lvl w:ilvl="0" w:tplc="576E9850">
      <w:numFmt w:val="bullet"/>
      <w:lvlText w:val=""/>
      <w:lvlJc w:val="left"/>
      <w:pPr>
        <w:ind w:left="1065" w:hanging="360"/>
      </w:pPr>
      <w:rPr>
        <w:rFonts w:ascii="Symbol" w:eastAsia="Arial"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50C60B3E"/>
    <w:multiLevelType w:val="hybridMultilevel"/>
    <w:tmpl w:val="DA102F08"/>
    <w:lvl w:ilvl="0" w:tplc="C0EA5ABA">
      <w:start w:val="1"/>
      <w:numFmt w:val="bullet"/>
      <w:lvlText w:val="•"/>
      <w:lvlJc w:val="left"/>
      <w:pPr>
        <w:tabs>
          <w:tab w:val="num" w:pos="720"/>
        </w:tabs>
        <w:ind w:left="720" w:hanging="360"/>
      </w:pPr>
      <w:rPr>
        <w:rFonts w:ascii="Arial" w:hAnsi="Arial" w:hint="default"/>
      </w:rPr>
    </w:lvl>
    <w:lvl w:ilvl="1" w:tplc="EA6E0A9A" w:tentative="1">
      <w:start w:val="1"/>
      <w:numFmt w:val="bullet"/>
      <w:lvlText w:val="•"/>
      <w:lvlJc w:val="left"/>
      <w:pPr>
        <w:tabs>
          <w:tab w:val="num" w:pos="1440"/>
        </w:tabs>
        <w:ind w:left="1440" w:hanging="360"/>
      </w:pPr>
      <w:rPr>
        <w:rFonts w:ascii="Arial" w:hAnsi="Arial" w:hint="default"/>
      </w:rPr>
    </w:lvl>
    <w:lvl w:ilvl="2" w:tplc="0F905766" w:tentative="1">
      <w:start w:val="1"/>
      <w:numFmt w:val="bullet"/>
      <w:lvlText w:val="•"/>
      <w:lvlJc w:val="left"/>
      <w:pPr>
        <w:tabs>
          <w:tab w:val="num" w:pos="2160"/>
        </w:tabs>
        <w:ind w:left="2160" w:hanging="360"/>
      </w:pPr>
      <w:rPr>
        <w:rFonts w:ascii="Arial" w:hAnsi="Arial" w:hint="default"/>
      </w:rPr>
    </w:lvl>
    <w:lvl w:ilvl="3" w:tplc="72A6D3C4" w:tentative="1">
      <w:start w:val="1"/>
      <w:numFmt w:val="bullet"/>
      <w:lvlText w:val="•"/>
      <w:lvlJc w:val="left"/>
      <w:pPr>
        <w:tabs>
          <w:tab w:val="num" w:pos="2880"/>
        </w:tabs>
        <w:ind w:left="2880" w:hanging="360"/>
      </w:pPr>
      <w:rPr>
        <w:rFonts w:ascii="Arial" w:hAnsi="Arial" w:hint="default"/>
      </w:rPr>
    </w:lvl>
    <w:lvl w:ilvl="4" w:tplc="BA0277CA" w:tentative="1">
      <w:start w:val="1"/>
      <w:numFmt w:val="bullet"/>
      <w:lvlText w:val="•"/>
      <w:lvlJc w:val="left"/>
      <w:pPr>
        <w:tabs>
          <w:tab w:val="num" w:pos="3600"/>
        </w:tabs>
        <w:ind w:left="3600" w:hanging="360"/>
      </w:pPr>
      <w:rPr>
        <w:rFonts w:ascii="Arial" w:hAnsi="Arial" w:hint="default"/>
      </w:rPr>
    </w:lvl>
    <w:lvl w:ilvl="5" w:tplc="0C902F86" w:tentative="1">
      <w:start w:val="1"/>
      <w:numFmt w:val="bullet"/>
      <w:lvlText w:val="•"/>
      <w:lvlJc w:val="left"/>
      <w:pPr>
        <w:tabs>
          <w:tab w:val="num" w:pos="4320"/>
        </w:tabs>
        <w:ind w:left="4320" w:hanging="360"/>
      </w:pPr>
      <w:rPr>
        <w:rFonts w:ascii="Arial" w:hAnsi="Arial" w:hint="default"/>
      </w:rPr>
    </w:lvl>
    <w:lvl w:ilvl="6" w:tplc="B5589AB6" w:tentative="1">
      <w:start w:val="1"/>
      <w:numFmt w:val="bullet"/>
      <w:lvlText w:val="•"/>
      <w:lvlJc w:val="left"/>
      <w:pPr>
        <w:tabs>
          <w:tab w:val="num" w:pos="5040"/>
        </w:tabs>
        <w:ind w:left="5040" w:hanging="360"/>
      </w:pPr>
      <w:rPr>
        <w:rFonts w:ascii="Arial" w:hAnsi="Arial" w:hint="default"/>
      </w:rPr>
    </w:lvl>
    <w:lvl w:ilvl="7" w:tplc="E592D79C" w:tentative="1">
      <w:start w:val="1"/>
      <w:numFmt w:val="bullet"/>
      <w:lvlText w:val="•"/>
      <w:lvlJc w:val="left"/>
      <w:pPr>
        <w:tabs>
          <w:tab w:val="num" w:pos="5760"/>
        </w:tabs>
        <w:ind w:left="5760" w:hanging="360"/>
      </w:pPr>
      <w:rPr>
        <w:rFonts w:ascii="Arial" w:hAnsi="Arial" w:hint="default"/>
      </w:rPr>
    </w:lvl>
    <w:lvl w:ilvl="8" w:tplc="2CE6D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3154A1"/>
    <w:multiLevelType w:val="hybridMultilevel"/>
    <w:tmpl w:val="7E7856B8"/>
    <w:lvl w:ilvl="0" w:tplc="D9343CC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C3816"/>
    <w:multiLevelType w:val="hybridMultilevel"/>
    <w:tmpl w:val="39087492"/>
    <w:lvl w:ilvl="0" w:tplc="2D1A9032">
      <w:numFmt w:val="bullet"/>
      <w:lvlText w:val=""/>
      <w:lvlJc w:val="left"/>
      <w:pPr>
        <w:ind w:left="705" w:hanging="360"/>
      </w:pPr>
      <w:rPr>
        <w:rFonts w:ascii="Symbol" w:eastAsia="Arial"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73A42C1C"/>
    <w:multiLevelType w:val="hybridMultilevel"/>
    <w:tmpl w:val="BF12B73C"/>
    <w:lvl w:ilvl="0" w:tplc="00007016">
      <w:start w:val="1"/>
      <w:numFmt w:val="bullet"/>
      <w:lvlText w:val="•"/>
      <w:lvlJc w:val="left"/>
      <w:pPr>
        <w:tabs>
          <w:tab w:val="num" w:pos="720"/>
        </w:tabs>
        <w:ind w:left="720" w:hanging="360"/>
      </w:pPr>
      <w:rPr>
        <w:rFonts w:ascii="Arial" w:hAnsi="Arial" w:hint="default"/>
      </w:rPr>
    </w:lvl>
    <w:lvl w:ilvl="1" w:tplc="9210052C" w:tentative="1">
      <w:start w:val="1"/>
      <w:numFmt w:val="bullet"/>
      <w:lvlText w:val="•"/>
      <w:lvlJc w:val="left"/>
      <w:pPr>
        <w:tabs>
          <w:tab w:val="num" w:pos="1440"/>
        </w:tabs>
        <w:ind w:left="1440" w:hanging="360"/>
      </w:pPr>
      <w:rPr>
        <w:rFonts w:ascii="Arial" w:hAnsi="Arial" w:hint="default"/>
      </w:rPr>
    </w:lvl>
    <w:lvl w:ilvl="2" w:tplc="D0BEA39C" w:tentative="1">
      <w:start w:val="1"/>
      <w:numFmt w:val="bullet"/>
      <w:lvlText w:val="•"/>
      <w:lvlJc w:val="left"/>
      <w:pPr>
        <w:tabs>
          <w:tab w:val="num" w:pos="2160"/>
        </w:tabs>
        <w:ind w:left="2160" w:hanging="360"/>
      </w:pPr>
      <w:rPr>
        <w:rFonts w:ascii="Arial" w:hAnsi="Arial" w:hint="default"/>
      </w:rPr>
    </w:lvl>
    <w:lvl w:ilvl="3" w:tplc="14D23D64" w:tentative="1">
      <w:start w:val="1"/>
      <w:numFmt w:val="bullet"/>
      <w:lvlText w:val="•"/>
      <w:lvlJc w:val="left"/>
      <w:pPr>
        <w:tabs>
          <w:tab w:val="num" w:pos="2880"/>
        </w:tabs>
        <w:ind w:left="2880" w:hanging="360"/>
      </w:pPr>
      <w:rPr>
        <w:rFonts w:ascii="Arial" w:hAnsi="Arial" w:hint="default"/>
      </w:rPr>
    </w:lvl>
    <w:lvl w:ilvl="4" w:tplc="AFC00E46" w:tentative="1">
      <w:start w:val="1"/>
      <w:numFmt w:val="bullet"/>
      <w:lvlText w:val="•"/>
      <w:lvlJc w:val="left"/>
      <w:pPr>
        <w:tabs>
          <w:tab w:val="num" w:pos="3600"/>
        </w:tabs>
        <w:ind w:left="3600" w:hanging="360"/>
      </w:pPr>
      <w:rPr>
        <w:rFonts w:ascii="Arial" w:hAnsi="Arial" w:hint="default"/>
      </w:rPr>
    </w:lvl>
    <w:lvl w:ilvl="5" w:tplc="D92C1842" w:tentative="1">
      <w:start w:val="1"/>
      <w:numFmt w:val="bullet"/>
      <w:lvlText w:val="•"/>
      <w:lvlJc w:val="left"/>
      <w:pPr>
        <w:tabs>
          <w:tab w:val="num" w:pos="4320"/>
        </w:tabs>
        <w:ind w:left="4320" w:hanging="360"/>
      </w:pPr>
      <w:rPr>
        <w:rFonts w:ascii="Arial" w:hAnsi="Arial" w:hint="default"/>
      </w:rPr>
    </w:lvl>
    <w:lvl w:ilvl="6" w:tplc="F17A790C" w:tentative="1">
      <w:start w:val="1"/>
      <w:numFmt w:val="bullet"/>
      <w:lvlText w:val="•"/>
      <w:lvlJc w:val="left"/>
      <w:pPr>
        <w:tabs>
          <w:tab w:val="num" w:pos="5040"/>
        </w:tabs>
        <w:ind w:left="5040" w:hanging="360"/>
      </w:pPr>
      <w:rPr>
        <w:rFonts w:ascii="Arial" w:hAnsi="Arial" w:hint="default"/>
      </w:rPr>
    </w:lvl>
    <w:lvl w:ilvl="7" w:tplc="3A52E3D2" w:tentative="1">
      <w:start w:val="1"/>
      <w:numFmt w:val="bullet"/>
      <w:lvlText w:val="•"/>
      <w:lvlJc w:val="left"/>
      <w:pPr>
        <w:tabs>
          <w:tab w:val="num" w:pos="5760"/>
        </w:tabs>
        <w:ind w:left="5760" w:hanging="360"/>
      </w:pPr>
      <w:rPr>
        <w:rFonts w:ascii="Arial" w:hAnsi="Arial" w:hint="default"/>
      </w:rPr>
    </w:lvl>
    <w:lvl w:ilvl="8" w:tplc="A7F261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D"/>
    <w:rsid w:val="00047E42"/>
    <w:rsid w:val="00051C55"/>
    <w:rsid w:val="000820DE"/>
    <w:rsid w:val="00083CF7"/>
    <w:rsid w:val="0009214E"/>
    <w:rsid w:val="000D266A"/>
    <w:rsid w:val="00140EDA"/>
    <w:rsid w:val="001678D1"/>
    <w:rsid w:val="0017306F"/>
    <w:rsid w:val="00195299"/>
    <w:rsid w:val="001A1273"/>
    <w:rsid w:val="001E2F21"/>
    <w:rsid w:val="001F13E3"/>
    <w:rsid w:val="001F7D4C"/>
    <w:rsid w:val="00221323"/>
    <w:rsid w:val="00250743"/>
    <w:rsid w:val="002B4CA6"/>
    <w:rsid w:val="002E67BC"/>
    <w:rsid w:val="00316F72"/>
    <w:rsid w:val="003538DD"/>
    <w:rsid w:val="00383610"/>
    <w:rsid w:val="00391C86"/>
    <w:rsid w:val="003A36EC"/>
    <w:rsid w:val="003C0ACA"/>
    <w:rsid w:val="003C4967"/>
    <w:rsid w:val="003D6BD8"/>
    <w:rsid w:val="003F6A0A"/>
    <w:rsid w:val="00415A5A"/>
    <w:rsid w:val="00416C9C"/>
    <w:rsid w:val="00451412"/>
    <w:rsid w:val="00451D37"/>
    <w:rsid w:val="004553D8"/>
    <w:rsid w:val="004C4748"/>
    <w:rsid w:val="004D7203"/>
    <w:rsid w:val="005003B1"/>
    <w:rsid w:val="005223C5"/>
    <w:rsid w:val="005256CB"/>
    <w:rsid w:val="005362FC"/>
    <w:rsid w:val="00536E7A"/>
    <w:rsid w:val="005408A2"/>
    <w:rsid w:val="00540FAF"/>
    <w:rsid w:val="0056009D"/>
    <w:rsid w:val="00564D28"/>
    <w:rsid w:val="0056670C"/>
    <w:rsid w:val="00596005"/>
    <w:rsid w:val="005A0520"/>
    <w:rsid w:val="005D5A36"/>
    <w:rsid w:val="005E6E6E"/>
    <w:rsid w:val="0062582B"/>
    <w:rsid w:val="00666733"/>
    <w:rsid w:val="006709EE"/>
    <w:rsid w:val="006814DC"/>
    <w:rsid w:val="006C10C2"/>
    <w:rsid w:val="006D38A1"/>
    <w:rsid w:val="006D563C"/>
    <w:rsid w:val="006F293C"/>
    <w:rsid w:val="0070712C"/>
    <w:rsid w:val="007312D5"/>
    <w:rsid w:val="007919DC"/>
    <w:rsid w:val="007923EA"/>
    <w:rsid w:val="007A7543"/>
    <w:rsid w:val="007B4EB1"/>
    <w:rsid w:val="008005A2"/>
    <w:rsid w:val="0081651D"/>
    <w:rsid w:val="00824052"/>
    <w:rsid w:val="00824065"/>
    <w:rsid w:val="00831B63"/>
    <w:rsid w:val="00845687"/>
    <w:rsid w:val="00845885"/>
    <w:rsid w:val="00857DEE"/>
    <w:rsid w:val="00870826"/>
    <w:rsid w:val="008808A9"/>
    <w:rsid w:val="008E4E56"/>
    <w:rsid w:val="00905134"/>
    <w:rsid w:val="00957785"/>
    <w:rsid w:val="009631AA"/>
    <w:rsid w:val="00971A81"/>
    <w:rsid w:val="00973A96"/>
    <w:rsid w:val="0097717E"/>
    <w:rsid w:val="00984A42"/>
    <w:rsid w:val="00995F20"/>
    <w:rsid w:val="009A28CB"/>
    <w:rsid w:val="009D2ECB"/>
    <w:rsid w:val="009F048A"/>
    <w:rsid w:val="00A22EA0"/>
    <w:rsid w:val="00A570FE"/>
    <w:rsid w:val="00AD7E52"/>
    <w:rsid w:val="00B11014"/>
    <w:rsid w:val="00B310B9"/>
    <w:rsid w:val="00B82EDB"/>
    <w:rsid w:val="00B90DB6"/>
    <w:rsid w:val="00B96C36"/>
    <w:rsid w:val="00BC27DD"/>
    <w:rsid w:val="00C17E99"/>
    <w:rsid w:val="00C73381"/>
    <w:rsid w:val="00C874F8"/>
    <w:rsid w:val="00CB23F2"/>
    <w:rsid w:val="00CB58F7"/>
    <w:rsid w:val="00CE0C93"/>
    <w:rsid w:val="00CE4CAC"/>
    <w:rsid w:val="00D1125D"/>
    <w:rsid w:val="00D138ED"/>
    <w:rsid w:val="00D24B62"/>
    <w:rsid w:val="00D44F95"/>
    <w:rsid w:val="00D77CCB"/>
    <w:rsid w:val="00D8342D"/>
    <w:rsid w:val="00D92080"/>
    <w:rsid w:val="00DB2076"/>
    <w:rsid w:val="00DB2ABA"/>
    <w:rsid w:val="00DE42EE"/>
    <w:rsid w:val="00E64F3D"/>
    <w:rsid w:val="00E66BD9"/>
    <w:rsid w:val="00EF650E"/>
    <w:rsid w:val="00F01025"/>
    <w:rsid w:val="00F13292"/>
    <w:rsid w:val="00F60D99"/>
    <w:rsid w:val="00F717FA"/>
    <w:rsid w:val="00F87F5C"/>
    <w:rsid w:val="00FA5AA4"/>
    <w:rsid w:val="00FB25D2"/>
    <w:rsid w:val="00FC379F"/>
    <w:rsid w:val="00FE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9FC920"/>
  <w15:chartTrackingRefBased/>
  <w15:docId w15:val="{43BB66C4-1845-45CA-AE7D-433C1C3A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1"/>
    <w:rPr>
      <w:rFonts w:ascii="Arial" w:eastAsia="Arial" w:hAnsi="Arial" w:cs="Arial"/>
      <w:sz w:val="21"/>
      <w:szCs w:val="21"/>
      <w:lang w:val="en-US"/>
    </w:rPr>
  </w:style>
  <w:style w:type="paragraph" w:customStyle="1" w:styleId="TableParagraph">
    <w:name w:val="Table Paragraph"/>
    <w:basedOn w:val="Normal"/>
    <w:uiPriority w:val="1"/>
    <w:qFormat/>
  </w:style>
  <w:style w:type="table" w:styleId="TableGrid">
    <w:name w:val="Table Grid"/>
    <w:basedOn w:val="TableNormal"/>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val="en-US"/>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CA"/>
    <w:rPr>
      <w:rFonts w:ascii="Segoe UI" w:eastAsia="Arial" w:hAnsi="Segoe UI" w:cs="Segoe UI"/>
      <w:sz w:val="18"/>
      <w:szCs w:val="18"/>
      <w:lang w:val="en-US"/>
    </w:rPr>
  </w:style>
  <w:style w:type="paragraph" w:styleId="ListParagraph">
    <w:name w:val="List Paragraph"/>
    <w:basedOn w:val="Normal"/>
    <w:uiPriority w:val="34"/>
    <w:qFormat/>
    <w:rsid w:val="0019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055">
      <w:bodyDiv w:val="1"/>
      <w:marLeft w:val="0"/>
      <w:marRight w:val="0"/>
      <w:marTop w:val="0"/>
      <w:marBottom w:val="0"/>
      <w:divBdr>
        <w:top w:val="none" w:sz="0" w:space="0" w:color="auto"/>
        <w:left w:val="none" w:sz="0" w:space="0" w:color="auto"/>
        <w:bottom w:val="none" w:sz="0" w:space="0" w:color="auto"/>
        <w:right w:val="none" w:sz="0" w:space="0" w:color="auto"/>
      </w:divBdr>
    </w:div>
    <w:div w:id="223759570">
      <w:bodyDiv w:val="1"/>
      <w:marLeft w:val="0"/>
      <w:marRight w:val="0"/>
      <w:marTop w:val="0"/>
      <w:marBottom w:val="0"/>
      <w:divBdr>
        <w:top w:val="none" w:sz="0" w:space="0" w:color="auto"/>
        <w:left w:val="none" w:sz="0" w:space="0" w:color="auto"/>
        <w:bottom w:val="none" w:sz="0" w:space="0" w:color="auto"/>
        <w:right w:val="none" w:sz="0" w:space="0" w:color="auto"/>
      </w:divBdr>
    </w:div>
    <w:div w:id="233399610">
      <w:bodyDiv w:val="1"/>
      <w:marLeft w:val="0"/>
      <w:marRight w:val="0"/>
      <w:marTop w:val="0"/>
      <w:marBottom w:val="0"/>
      <w:divBdr>
        <w:top w:val="none" w:sz="0" w:space="0" w:color="auto"/>
        <w:left w:val="none" w:sz="0" w:space="0" w:color="auto"/>
        <w:bottom w:val="none" w:sz="0" w:space="0" w:color="auto"/>
        <w:right w:val="none" w:sz="0" w:space="0" w:color="auto"/>
      </w:divBdr>
    </w:div>
    <w:div w:id="768234543">
      <w:bodyDiv w:val="1"/>
      <w:marLeft w:val="0"/>
      <w:marRight w:val="0"/>
      <w:marTop w:val="0"/>
      <w:marBottom w:val="0"/>
      <w:divBdr>
        <w:top w:val="none" w:sz="0" w:space="0" w:color="auto"/>
        <w:left w:val="none" w:sz="0" w:space="0" w:color="auto"/>
        <w:bottom w:val="none" w:sz="0" w:space="0" w:color="auto"/>
        <w:right w:val="none" w:sz="0" w:space="0" w:color="auto"/>
      </w:divBdr>
      <w:divsChild>
        <w:div w:id="1460951267">
          <w:marLeft w:val="360"/>
          <w:marRight w:val="0"/>
          <w:marTop w:val="200"/>
          <w:marBottom w:val="0"/>
          <w:divBdr>
            <w:top w:val="none" w:sz="0" w:space="0" w:color="auto"/>
            <w:left w:val="none" w:sz="0" w:space="0" w:color="auto"/>
            <w:bottom w:val="none" w:sz="0" w:space="0" w:color="auto"/>
            <w:right w:val="none" w:sz="0" w:space="0" w:color="auto"/>
          </w:divBdr>
        </w:div>
      </w:divsChild>
    </w:div>
    <w:div w:id="955867007">
      <w:bodyDiv w:val="1"/>
      <w:marLeft w:val="0"/>
      <w:marRight w:val="0"/>
      <w:marTop w:val="0"/>
      <w:marBottom w:val="0"/>
      <w:divBdr>
        <w:top w:val="none" w:sz="0" w:space="0" w:color="auto"/>
        <w:left w:val="none" w:sz="0" w:space="0" w:color="auto"/>
        <w:bottom w:val="none" w:sz="0" w:space="0" w:color="auto"/>
        <w:right w:val="none" w:sz="0" w:space="0" w:color="auto"/>
      </w:divBdr>
      <w:divsChild>
        <w:div w:id="940376538">
          <w:marLeft w:val="360"/>
          <w:marRight w:val="0"/>
          <w:marTop w:val="200"/>
          <w:marBottom w:val="0"/>
          <w:divBdr>
            <w:top w:val="none" w:sz="0" w:space="0" w:color="auto"/>
            <w:left w:val="none" w:sz="0" w:space="0" w:color="auto"/>
            <w:bottom w:val="none" w:sz="0" w:space="0" w:color="auto"/>
            <w:right w:val="none" w:sz="0" w:space="0" w:color="auto"/>
          </w:divBdr>
        </w:div>
        <w:div w:id="20479703">
          <w:marLeft w:val="360"/>
          <w:marRight w:val="0"/>
          <w:marTop w:val="200"/>
          <w:marBottom w:val="0"/>
          <w:divBdr>
            <w:top w:val="none" w:sz="0" w:space="0" w:color="auto"/>
            <w:left w:val="none" w:sz="0" w:space="0" w:color="auto"/>
            <w:bottom w:val="none" w:sz="0" w:space="0" w:color="auto"/>
            <w:right w:val="none" w:sz="0" w:space="0" w:color="auto"/>
          </w:divBdr>
        </w:div>
      </w:divsChild>
    </w:div>
    <w:div w:id="1046222370">
      <w:bodyDiv w:val="1"/>
      <w:marLeft w:val="0"/>
      <w:marRight w:val="0"/>
      <w:marTop w:val="0"/>
      <w:marBottom w:val="0"/>
      <w:divBdr>
        <w:top w:val="none" w:sz="0" w:space="0" w:color="auto"/>
        <w:left w:val="none" w:sz="0" w:space="0" w:color="auto"/>
        <w:bottom w:val="none" w:sz="0" w:space="0" w:color="auto"/>
        <w:right w:val="none" w:sz="0" w:space="0" w:color="auto"/>
      </w:divBdr>
    </w:div>
    <w:div w:id="1300382875">
      <w:bodyDiv w:val="1"/>
      <w:marLeft w:val="0"/>
      <w:marRight w:val="0"/>
      <w:marTop w:val="0"/>
      <w:marBottom w:val="0"/>
      <w:divBdr>
        <w:top w:val="none" w:sz="0" w:space="0" w:color="auto"/>
        <w:left w:val="none" w:sz="0" w:space="0" w:color="auto"/>
        <w:bottom w:val="none" w:sz="0" w:space="0" w:color="auto"/>
        <w:right w:val="none" w:sz="0" w:space="0" w:color="auto"/>
      </w:divBdr>
    </w:div>
    <w:div w:id="1837072230">
      <w:bodyDiv w:val="1"/>
      <w:marLeft w:val="0"/>
      <w:marRight w:val="0"/>
      <w:marTop w:val="0"/>
      <w:marBottom w:val="0"/>
      <w:divBdr>
        <w:top w:val="none" w:sz="0" w:space="0" w:color="auto"/>
        <w:left w:val="none" w:sz="0" w:space="0" w:color="auto"/>
        <w:bottom w:val="none" w:sz="0" w:space="0" w:color="auto"/>
        <w:right w:val="none" w:sz="0" w:space="0" w:color="auto"/>
      </w:divBdr>
      <w:divsChild>
        <w:div w:id="505097015">
          <w:marLeft w:val="360"/>
          <w:marRight w:val="0"/>
          <w:marTop w:val="200"/>
          <w:marBottom w:val="0"/>
          <w:divBdr>
            <w:top w:val="none" w:sz="0" w:space="0" w:color="auto"/>
            <w:left w:val="none" w:sz="0" w:space="0" w:color="auto"/>
            <w:bottom w:val="none" w:sz="0" w:space="0" w:color="auto"/>
            <w:right w:val="none" w:sz="0" w:space="0" w:color="auto"/>
          </w:divBdr>
        </w:div>
      </w:divsChild>
    </w:div>
    <w:div w:id="19231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learning/schools/school-dinners/free-school-me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morgan@toothillschool.co.uk" TargetMode="External"/><Relationship Id="rId4" Type="http://schemas.openxmlformats.org/officeDocument/2006/relationships/settings" Target="settings.xml"/><Relationship Id="rId9" Type="http://schemas.openxmlformats.org/officeDocument/2006/relationships/hyperlink" Target="https://www.toothillschool.co.uk/page.php?p=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FF56-0777-41D0-8B3B-DD5E7639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Pinder</dc:creator>
  <cp:keywords/>
  <dc:description/>
  <cp:lastModifiedBy>C Morgan Staff 8914404</cp:lastModifiedBy>
  <cp:revision>10</cp:revision>
  <cp:lastPrinted>2019-09-09T06:32:00Z</cp:lastPrinted>
  <dcterms:created xsi:type="dcterms:W3CDTF">2020-05-12T12:15:00Z</dcterms:created>
  <dcterms:modified xsi:type="dcterms:W3CDTF">2020-07-13T12:31:00Z</dcterms:modified>
</cp:coreProperties>
</file>