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362" w:type="dxa"/>
        <w:tblLook w:val="04A0" w:firstRow="1" w:lastRow="0" w:firstColumn="1" w:lastColumn="0" w:noHBand="0" w:noVBand="1"/>
      </w:tblPr>
      <w:tblGrid>
        <w:gridCol w:w="716"/>
        <w:gridCol w:w="693"/>
        <w:gridCol w:w="14"/>
        <w:gridCol w:w="2416"/>
        <w:gridCol w:w="4174"/>
        <w:gridCol w:w="3511"/>
        <w:gridCol w:w="663"/>
        <w:gridCol w:w="1755"/>
        <w:gridCol w:w="2420"/>
      </w:tblGrid>
      <w:tr w:rsidR="00E550EA" w:rsidRPr="00E550EA" w14:paraId="6282F7E5" w14:textId="77777777" w:rsidTr="009F5057">
        <w:trPr>
          <w:trHeight w:val="623"/>
        </w:trPr>
        <w:tc>
          <w:tcPr>
            <w:tcW w:w="1423" w:type="dxa"/>
            <w:gridSpan w:val="3"/>
            <w:vMerge w:val="restart"/>
            <w:tcBorders>
              <w:top w:val="nil"/>
              <w:left w:val="nil"/>
            </w:tcBorders>
            <w:vAlign w:val="center"/>
          </w:tcPr>
          <w:p w14:paraId="2099CD84" w14:textId="77777777" w:rsidR="00E550EA" w:rsidRPr="00093AE2" w:rsidRDefault="00E550EA" w:rsidP="00304130">
            <w:pPr>
              <w:jc w:val="center"/>
              <w:rPr>
                <w:rFonts w:ascii="Century Gothic" w:hAnsi="Century Gothic"/>
                <w:b/>
                <w:sz w:val="19"/>
                <w:szCs w:val="19"/>
              </w:rPr>
            </w:pPr>
            <w:r w:rsidRPr="00093AE2">
              <w:rPr>
                <w:rFonts w:ascii="Century Gothic" w:hAnsi="Century Gothic"/>
                <w:b/>
                <w:sz w:val="25"/>
                <w:szCs w:val="19"/>
              </w:rPr>
              <w:t>Long Term Plan</w:t>
            </w:r>
          </w:p>
        </w:tc>
        <w:tc>
          <w:tcPr>
            <w:tcW w:w="14939" w:type="dxa"/>
            <w:gridSpan w:val="6"/>
            <w:shd w:val="clear" w:color="auto" w:fill="000000" w:themeFill="text1"/>
            <w:vAlign w:val="center"/>
          </w:tcPr>
          <w:p w14:paraId="476E0357" w14:textId="6CA31C32" w:rsidR="00E550EA" w:rsidRPr="00E550EA" w:rsidRDefault="00304130" w:rsidP="00304130">
            <w:pPr>
              <w:rPr>
                <w:rFonts w:ascii="Century Gothic" w:hAnsi="Century Gothic"/>
                <w:sz w:val="19"/>
                <w:szCs w:val="19"/>
              </w:rPr>
            </w:pPr>
            <w:r w:rsidRPr="00304130">
              <w:rPr>
                <w:rFonts w:ascii="Century Gothic" w:hAnsi="Century Gothic"/>
                <w:sz w:val="18"/>
                <w:szCs w:val="20"/>
              </w:rPr>
              <w:t xml:space="preserve">Students build on the existing knowledge and understanding, skills, attributes and values they have acquired and developed during their primary education. </w:t>
            </w:r>
            <w:r w:rsidR="009B36DC">
              <w:rPr>
                <w:rFonts w:ascii="Century Gothic" w:hAnsi="Century Gothic"/>
                <w:sz w:val="18"/>
                <w:szCs w:val="20"/>
              </w:rPr>
              <w:t xml:space="preserve">Our Personal Development Period </w:t>
            </w:r>
            <w:r w:rsidRPr="00304130">
              <w:rPr>
                <w:rFonts w:ascii="Century Gothic" w:hAnsi="Century Gothic"/>
                <w:sz w:val="18"/>
                <w:szCs w:val="20"/>
              </w:rPr>
              <w:t>acknowledges and addresses the changes that young people experience, beginning with transition to secondary school, the challenges of adolescence and their increasing independence. Our Year 7 curriculum teaches the knowledge and skills which will equip them for the opportunities and challenges of life such as managing diverse relationships, their online lives, and the increasing influence of peers and media.</w:t>
            </w:r>
          </w:p>
        </w:tc>
      </w:tr>
      <w:tr w:rsidR="00E02328" w:rsidRPr="00E550EA" w14:paraId="4E70A5B9" w14:textId="77777777" w:rsidTr="003F44CF">
        <w:trPr>
          <w:trHeight w:val="971"/>
        </w:trPr>
        <w:tc>
          <w:tcPr>
            <w:tcW w:w="1423" w:type="dxa"/>
            <w:gridSpan w:val="3"/>
            <w:vMerge/>
            <w:tcBorders>
              <w:left w:val="nil"/>
            </w:tcBorders>
          </w:tcPr>
          <w:p w14:paraId="556CFD7B" w14:textId="77777777" w:rsidR="00E02328" w:rsidRPr="00E550EA" w:rsidRDefault="00E02328" w:rsidP="00304130">
            <w:pPr>
              <w:jc w:val="center"/>
              <w:rPr>
                <w:rFonts w:ascii="Century Gothic" w:hAnsi="Century Gothic"/>
                <w:sz w:val="19"/>
                <w:szCs w:val="19"/>
              </w:rPr>
            </w:pPr>
          </w:p>
        </w:tc>
        <w:tc>
          <w:tcPr>
            <w:tcW w:w="2416" w:type="dxa"/>
            <w:vAlign w:val="center"/>
          </w:tcPr>
          <w:p w14:paraId="51454A19"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Learning Cycle</w:t>
            </w:r>
          </w:p>
        </w:tc>
        <w:tc>
          <w:tcPr>
            <w:tcW w:w="7685" w:type="dxa"/>
            <w:gridSpan w:val="2"/>
            <w:vAlign w:val="center"/>
          </w:tcPr>
          <w:p w14:paraId="6A3888EE"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Key Concepts and Themes</w:t>
            </w:r>
          </w:p>
        </w:tc>
        <w:tc>
          <w:tcPr>
            <w:tcW w:w="2418" w:type="dxa"/>
            <w:gridSpan w:val="2"/>
            <w:vAlign w:val="center"/>
          </w:tcPr>
          <w:p w14:paraId="2AC6B157"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Vocabulary</w:t>
            </w:r>
          </w:p>
        </w:tc>
        <w:tc>
          <w:tcPr>
            <w:tcW w:w="2420" w:type="dxa"/>
            <w:vAlign w:val="center"/>
          </w:tcPr>
          <w:p w14:paraId="15EA093A" w14:textId="4E043AA7" w:rsidR="00E02328" w:rsidRPr="00E550EA" w:rsidRDefault="00F85875" w:rsidP="00304130">
            <w:pPr>
              <w:jc w:val="center"/>
              <w:rPr>
                <w:rFonts w:ascii="Century Gothic" w:hAnsi="Century Gothic"/>
                <w:b/>
                <w:sz w:val="19"/>
                <w:szCs w:val="19"/>
              </w:rPr>
            </w:pPr>
            <w:r>
              <w:rPr>
                <w:rFonts w:ascii="Century Gothic" w:hAnsi="Century Gothic"/>
                <w:b/>
                <w:sz w:val="19"/>
                <w:szCs w:val="19"/>
              </w:rPr>
              <w:t>Notes</w:t>
            </w:r>
          </w:p>
        </w:tc>
      </w:tr>
      <w:tr w:rsidR="00E02328" w:rsidRPr="00E550EA" w14:paraId="4B60D6D0" w14:textId="77777777" w:rsidTr="003F44CF">
        <w:trPr>
          <w:trHeight w:val="1035"/>
        </w:trPr>
        <w:tc>
          <w:tcPr>
            <w:tcW w:w="716" w:type="dxa"/>
            <w:vMerge w:val="restart"/>
            <w:shd w:val="clear" w:color="auto" w:fill="000000" w:themeFill="text1"/>
            <w:textDirection w:val="btLr"/>
          </w:tcPr>
          <w:p w14:paraId="7A094C29" w14:textId="30E59E4F" w:rsidR="00E02328" w:rsidRDefault="00C125A0" w:rsidP="00304130">
            <w:pPr>
              <w:ind w:left="113" w:right="113"/>
              <w:jc w:val="center"/>
              <w:rPr>
                <w:rFonts w:ascii="Century Gothic" w:hAnsi="Century Gothic"/>
                <w:b/>
                <w:sz w:val="39"/>
                <w:szCs w:val="19"/>
              </w:rPr>
            </w:pPr>
            <w:r>
              <w:rPr>
                <w:rFonts w:ascii="Century Gothic" w:hAnsi="Century Gothic"/>
                <w:b/>
                <w:sz w:val="39"/>
                <w:szCs w:val="19"/>
              </w:rPr>
              <w:t xml:space="preserve">Year 7: </w:t>
            </w:r>
            <w:r w:rsidR="0021637E">
              <w:rPr>
                <w:rFonts w:ascii="Century Gothic" w:hAnsi="Century Gothic"/>
                <w:b/>
                <w:sz w:val="39"/>
                <w:szCs w:val="19"/>
              </w:rPr>
              <w:t>Personal Development</w:t>
            </w:r>
          </w:p>
          <w:p w14:paraId="52929820" w14:textId="686EB457" w:rsidR="008F5C39" w:rsidRPr="00E550EA" w:rsidRDefault="008F5C39" w:rsidP="008F5C39">
            <w:pPr>
              <w:ind w:left="113" w:right="113"/>
              <w:rPr>
                <w:rFonts w:ascii="Century Gothic" w:hAnsi="Century Gothic"/>
                <w:b/>
                <w:sz w:val="19"/>
                <w:szCs w:val="19"/>
              </w:rPr>
            </w:pPr>
          </w:p>
        </w:tc>
        <w:tc>
          <w:tcPr>
            <w:tcW w:w="707" w:type="dxa"/>
            <w:gridSpan w:val="2"/>
            <w:shd w:val="clear" w:color="auto" w:fill="FFC000"/>
            <w:vAlign w:val="center"/>
          </w:tcPr>
          <w:p w14:paraId="5CE2EF5F"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HT1</w:t>
            </w:r>
          </w:p>
        </w:tc>
        <w:tc>
          <w:tcPr>
            <w:tcW w:w="2416" w:type="dxa"/>
            <w:vAlign w:val="center"/>
          </w:tcPr>
          <w:p w14:paraId="0905F0FF" w14:textId="6033BCB9" w:rsidR="00E02328" w:rsidRPr="00370C2D" w:rsidRDefault="0010743A" w:rsidP="00304130">
            <w:pPr>
              <w:jc w:val="center"/>
              <w:rPr>
                <w:rFonts w:ascii="Century Gothic" w:hAnsi="Century Gothic"/>
                <w:sz w:val="16"/>
                <w:szCs w:val="16"/>
              </w:rPr>
            </w:pPr>
            <w:r w:rsidRPr="00370C2D">
              <w:rPr>
                <w:rFonts w:ascii="Century Gothic" w:hAnsi="Century Gothic"/>
                <w:sz w:val="16"/>
                <w:szCs w:val="16"/>
              </w:rPr>
              <w:t>Respectful Relationships</w:t>
            </w:r>
          </w:p>
        </w:tc>
        <w:tc>
          <w:tcPr>
            <w:tcW w:w="7685" w:type="dxa"/>
            <w:gridSpan w:val="2"/>
            <w:vAlign w:val="center"/>
          </w:tcPr>
          <w:p w14:paraId="7AB9FFD8" w14:textId="44BCC135" w:rsidR="005F634D" w:rsidRPr="00370C2D" w:rsidRDefault="00E02328" w:rsidP="00F9129A">
            <w:pPr>
              <w:pStyle w:val="ListParagraph"/>
              <w:numPr>
                <w:ilvl w:val="0"/>
                <w:numId w:val="1"/>
              </w:numPr>
              <w:rPr>
                <w:rFonts w:ascii="Century Gothic" w:hAnsi="Century Gothic" w:cstheme="minorHAnsi"/>
                <w:sz w:val="16"/>
                <w:szCs w:val="16"/>
              </w:rPr>
            </w:pPr>
            <w:r w:rsidRPr="00370C2D">
              <w:rPr>
                <w:rFonts w:ascii="Century Gothic" w:hAnsi="Century Gothic"/>
                <w:sz w:val="16"/>
                <w:szCs w:val="16"/>
              </w:rPr>
              <w:t>Transition</w:t>
            </w:r>
            <w:r w:rsidR="00D05DAC" w:rsidRPr="00370C2D">
              <w:rPr>
                <w:rFonts w:ascii="Century Gothic" w:hAnsi="Century Gothic"/>
                <w:sz w:val="16"/>
                <w:szCs w:val="16"/>
              </w:rPr>
              <w:t xml:space="preserve"> -</w:t>
            </w:r>
            <w:r w:rsidRPr="00370C2D">
              <w:rPr>
                <w:rFonts w:ascii="Century Gothic" w:hAnsi="Century Gothic"/>
                <w:sz w:val="16"/>
                <w:szCs w:val="16"/>
              </w:rPr>
              <w:t xml:space="preserve"> </w:t>
            </w:r>
            <w:r w:rsidRPr="00370C2D">
              <w:rPr>
                <w:rFonts w:ascii="Century Gothic" w:hAnsi="Century Gothic"/>
                <w:color w:val="FF0000"/>
                <w:sz w:val="16"/>
                <w:szCs w:val="16"/>
              </w:rPr>
              <w:t>Supporting moving from primary to secondary school</w:t>
            </w:r>
            <w:r w:rsidR="00652B4D" w:rsidRPr="00370C2D">
              <w:rPr>
                <w:rFonts w:ascii="Century Gothic" w:hAnsi="Century Gothic"/>
                <w:color w:val="FF0000"/>
                <w:sz w:val="16"/>
                <w:szCs w:val="16"/>
              </w:rPr>
              <w:t>, values</w:t>
            </w:r>
            <w:r w:rsidR="00F9129A" w:rsidRPr="00370C2D">
              <w:rPr>
                <w:rFonts w:ascii="Century Gothic" w:hAnsi="Century Gothic"/>
                <w:color w:val="FF0000"/>
                <w:sz w:val="16"/>
                <w:szCs w:val="16"/>
              </w:rPr>
              <w:t xml:space="preserve"> - </w:t>
            </w:r>
            <w:r w:rsidR="005F634D" w:rsidRPr="00370C2D">
              <w:rPr>
                <w:rFonts w:ascii="Century Gothic" w:hAnsi="Century Gothic" w:cstheme="minorHAnsi"/>
                <w:color w:val="0070C0"/>
                <w:sz w:val="16"/>
                <w:szCs w:val="16"/>
              </w:rPr>
              <w:t>rings of support – who is your support network?</w:t>
            </w:r>
          </w:p>
          <w:p w14:paraId="5E7720FC" w14:textId="77777777" w:rsidR="00E02328" w:rsidRPr="00370C2D" w:rsidRDefault="00D05DAC" w:rsidP="00D05DAC">
            <w:pPr>
              <w:pStyle w:val="ListParagraph"/>
              <w:widowControl w:val="0"/>
              <w:numPr>
                <w:ilvl w:val="0"/>
                <w:numId w:val="1"/>
              </w:numPr>
              <w:autoSpaceDE w:val="0"/>
              <w:autoSpaceDN w:val="0"/>
              <w:rPr>
                <w:rFonts w:ascii="Century Gothic" w:hAnsi="Century Gothic"/>
                <w:sz w:val="16"/>
                <w:szCs w:val="16"/>
              </w:rPr>
            </w:pPr>
            <w:r w:rsidRPr="00370C2D">
              <w:rPr>
                <w:rFonts w:ascii="Century Gothic" w:hAnsi="Century Gothic"/>
                <w:sz w:val="16"/>
                <w:szCs w:val="16"/>
              </w:rPr>
              <w:t>Healthy friendships – i</w:t>
            </w:r>
            <w:r w:rsidRPr="00370C2D">
              <w:rPr>
                <w:rFonts w:ascii="Century Gothic" w:hAnsi="Century Gothic"/>
                <w:color w:val="FF0000"/>
                <w:sz w:val="16"/>
                <w:szCs w:val="16"/>
              </w:rPr>
              <w:t xml:space="preserve">ntroduction to key characteristics of a good friend on and offline – </w:t>
            </w:r>
            <w:r w:rsidRPr="00370C2D">
              <w:rPr>
                <w:rFonts w:ascii="Century Gothic" w:hAnsi="Century Gothic"/>
                <w:color w:val="0070C0"/>
                <w:sz w:val="16"/>
                <w:szCs w:val="16"/>
              </w:rPr>
              <w:t xml:space="preserve">safely adding friends on social media apps and indecent content </w:t>
            </w:r>
          </w:p>
          <w:p w14:paraId="0DABF60C" w14:textId="094952D2" w:rsidR="00D05DAC" w:rsidRPr="00370C2D" w:rsidRDefault="00D05DAC" w:rsidP="00D05DAC">
            <w:pPr>
              <w:pStyle w:val="ListParagraph"/>
              <w:widowControl w:val="0"/>
              <w:numPr>
                <w:ilvl w:val="0"/>
                <w:numId w:val="1"/>
              </w:numPr>
              <w:autoSpaceDE w:val="0"/>
              <w:autoSpaceDN w:val="0"/>
              <w:rPr>
                <w:rFonts w:ascii="Century Gothic" w:hAnsi="Century Gothic"/>
                <w:sz w:val="16"/>
                <w:szCs w:val="16"/>
              </w:rPr>
            </w:pPr>
            <w:r w:rsidRPr="00370C2D">
              <w:rPr>
                <w:rFonts w:ascii="Century Gothic" w:hAnsi="Century Gothic"/>
                <w:sz w:val="16"/>
                <w:szCs w:val="16"/>
              </w:rPr>
              <w:t>Managing conflict –</w:t>
            </w:r>
            <w:r w:rsidR="00652B4D" w:rsidRPr="00370C2D">
              <w:rPr>
                <w:rFonts w:ascii="Century Gothic" w:hAnsi="Century Gothic"/>
                <w:sz w:val="16"/>
                <w:szCs w:val="16"/>
              </w:rPr>
              <w:t>effective communication in</w:t>
            </w:r>
            <w:r w:rsidRPr="00370C2D">
              <w:rPr>
                <w:rFonts w:ascii="Century Gothic" w:hAnsi="Century Gothic"/>
                <w:sz w:val="16"/>
                <w:szCs w:val="16"/>
              </w:rPr>
              <w:t xml:space="preserve"> </w:t>
            </w:r>
            <w:r w:rsidRPr="00370C2D">
              <w:rPr>
                <w:rFonts w:ascii="Century Gothic" w:hAnsi="Century Gothic"/>
                <w:color w:val="FF0000"/>
                <w:sz w:val="16"/>
                <w:szCs w:val="16"/>
              </w:rPr>
              <w:t xml:space="preserve">changing friendships and the breakdown of friendships – </w:t>
            </w:r>
            <w:r w:rsidRPr="00370C2D">
              <w:rPr>
                <w:rFonts w:ascii="Century Gothic" w:hAnsi="Century Gothic"/>
                <w:color w:val="0070C0"/>
                <w:sz w:val="16"/>
                <w:szCs w:val="16"/>
              </w:rPr>
              <w:t xml:space="preserve">coping with friendship </w:t>
            </w:r>
            <w:r w:rsidR="00537C75" w:rsidRPr="00370C2D">
              <w:rPr>
                <w:rFonts w:ascii="Century Gothic" w:hAnsi="Century Gothic"/>
                <w:color w:val="0070C0"/>
                <w:sz w:val="16"/>
                <w:szCs w:val="16"/>
              </w:rPr>
              <w:t>change/l</w:t>
            </w:r>
            <w:r w:rsidRPr="00370C2D">
              <w:rPr>
                <w:rFonts w:ascii="Century Gothic" w:hAnsi="Century Gothic"/>
                <w:color w:val="0070C0"/>
                <w:sz w:val="16"/>
                <w:szCs w:val="16"/>
              </w:rPr>
              <w:t>oss</w:t>
            </w:r>
          </w:p>
          <w:p w14:paraId="49448E5E" w14:textId="519A878D" w:rsidR="00537C75" w:rsidRPr="00370C2D" w:rsidRDefault="00537C75" w:rsidP="00D05DAC">
            <w:pPr>
              <w:pStyle w:val="ListParagraph"/>
              <w:widowControl w:val="0"/>
              <w:numPr>
                <w:ilvl w:val="0"/>
                <w:numId w:val="1"/>
              </w:numPr>
              <w:autoSpaceDE w:val="0"/>
              <w:autoSpaceDN w:val="0"/>
              <w:rPr>
                <w:rFonts w:ascii="Century Gothic" w:hAnsi="Century Gothic"/>
                <w:sz w:val="16"/>
                <w:szCs w:val="16"/>
              </w:rPr>
            </w:pPr>
            <w:r w:rsidRPr="00370C2D">
              <w:rPr>
                <w:rFonts w:ascii="Century Gothic" w:hAnsi="Century Gothic"/>
                <w:sz w:val="16"/>
                <w:szCs w:val="16"/>
              </w:rPr>
              <w:t xml:space="preserve">Our community – </w:t>
            </w:r>
            <w:r w:rsidRPr="00370C2D">
              <w:rPr>
                <w:rFonts w:ascii="Century Gothic" w:hAnsi="Century Gothic"/>
                <w:color w:val="FF0000"/>
                <w:sz w:val="16"/>
                <w:szCs w:val="16"/>
              </w:rPr>
              <w:t xml:space="preserve">Celebrating diversity and introduction </w:t>
            </w:r>
            <w:proofErr w:type="spellStart"/>
            <w:r w:rsidR="009516DD" w:rsidRPr="00370C2D">
              <w:rPr>
                <w:rFonts w:ascii="Century Gothic" w:hAnsi="Century Gothic"/>
                <w:color w:val="FF0000"/>
                <w:sz w:val="16"/>
                <w:szCs w:val="16"/>
              </w:rPr>
              <w:t>sterotypes</w:t>
            </w:r>
            <w:proofErr w:type="spellEnd"/>
            <w:r w:rsidRPr="00370C2D">
              <w:rPr>
                <w:rFonts w:ascii="Century Gothic" w:hAnsi="Century Gothic"/>
                <w:color w:val="FF0000"/>
                <w:sz w:val="16"/>
                <w:szCs w:val="16"/>
              </w:rPr>
              <w:t xml:space="preserve"> – </w:t>
            </w:r>
            <w:r w:rsidRPr="00370C2D">
              <w:rPr>
                <w:rFonts w:ascii="Century Gothic" w:hAnsi="Century Gothic"/>
                <w:color w:val="0070C0"/>
                <w:sz w:val="16"/>
                <w:szCs w:val="16"/>
              </w:rPr>
              <w:t>self-esteem and cultural identity</w:t>
            </w:r>
            <w:r w:rsidR="00F9129A" w:rsidRPr="00370C2D">
              <w:rPr>
                <w:rFonts w:ascii="Century Gothic" w:hAnsi="Century Gothic"/>
                <w:color w:val="0070C0"/>
                <w:sz w:val="16"/>
                <w:szCs w:val="16"/>
              </w:rPr>
              <w:t xml:space="preserve">.  Exploring the </w:t>
            </w:r>
            <w:r w:rsidR="000B4ADB" w:rsidRPr="00370C2D">
              <w:rPr>
                <w:rFonts w:ascii="Century Gothic" w:hAnsi="Century Gothic"/>
                <w:color w:val="0070C0"/>
                <w:sz w:val="16"/>
                <w:szCs w:val="16"/>
              </w:rPr>
              <w:t xml:space="preserve">cultural context of </w:t>
            </w:r>
            <w:r w:rsidR="00F9129A" w:rsidRPr="00370C2D">
              <w:rPr>
                <w:rFonts w:ascii="Century Gothic" w:hAnsi="Century Gothic"/>
                <w:color w:val="0070C0"/>
                <w:sz w:val="16"/>
                <w:szCs w:val="16"/>
              </w:rPr>
              <w:t>our school</w:t>
            </w:r>
            <w:r w:rsidR="00624FC9">
              <w:rPr>
                <w:rFonts w:ascii="Century Gothic" w:hAnsi="Century Gothic"/>
                <w:color w:val="0070C0"/>
                <w:sz w:val="16"/>
                <w:szCs w:val="16"/>
              </w:rPr>
              <w:t xml:space="preserve"> on and offline.</w:t>
            </w:r>
          </w:p>
          <w:p w14:paraId="176B07A0" w14:textId="385B25D6" w:rsidR="000B4ADB" w:rsidRPr="00370C2D" w:rsidRDefault="001A286B" w:rsidP="000B4ADB">
            <w:pPr>
              <w:pStyle w:val="ListParagraph"/>
              <w:widowControl w:val="0"/>
              <w:numPr>
                <w:ilvl w:val="0"/>
                <w:numId w:val="1"/>
              </w:numPr>
              <w:autoSpaceDE w:val="0"/>
              <w:autoSpaceDN w:val="0"/>
              <w:rPr>
                <w:rFonts w:ascii="Century Gothic" w:hAnsi="Century Gothic"/>
                <w:sz w:val="16"/>
                <w:szCs w:val="16"/>
              </w:rPr>
            </w:pPr>
            <w:r>
              <w:rPr>
                <w:rFonts w:ascii="Century Gothic" w:hAnsi="Century Gothic"/>
                <w:sz w:val="16"/>
                <w:szCs w:val="16"/>
              </w:rPr>
              <w:t>Respect for others-</w:t>
            </w:r>
            <w:r w:rsidR="00D05DAC" w:rsidRPr="00370C2D">
              <w:rPr>
                <w:rFonts w:ascii="Century Gothic" w:hAnsi="Century Gothic"/>
                <w:sz w:val="16"/>
                <w:szCs w:val="16"/>
              </w:rPr>
              <w:t>–</w:t>
            </w:r>
            <w:r>
              <w:rPr>
                <w:rFonts w:ascii="Century Gothic" w:hAnsi="Century Gothic"/>
                <w:color w:val="FF0000"/>
                <w:sz w:val="16"/>
                <w:szCs w:val="16"/>
              </w:rPr>
              <w:t>understanding bullying and cyber bullying</w:t>
            </w:r>
            <w:r w:rsidR="000B4ADB" w:rsidRPr="00370C2D">
              <w:rPr>
                <w:rFonts w:ascii="Century Gothic" w:hAnsi="Century Gothic"/>
                <w:sz w:val="16"/>
                <w:szCs w:val="16"/>
              </w:rPr>
              <w:t xml:space="preserve"> – </w:t>
            </w:r>
            <w:r w:rsidR="00E01EFA">
              <w:rPr>
                <w:rFonts w:ascii="Century Gothic" w:hAnsi="Century Gothic"/>
                <w:color w:val="0070C0"/>
                <w:sz w:val="16"/>
                <w:szCs w:val="16"/>
              </w:rPr>
              <w:t>reporting bullying</w:t>
            </w:r>
          </w:p>
          <w:p w14:paraId="14F46763" w14:textId="22BF7027" w:rsidR="00652B4D" w:rsidRPr="00370C2D" w:rsidRDefault="001A286B" w:rsidP="000B4ADB">
            <w:pPr>
              <w:pStyle w:val="ListParagraph"/>
              <w:widowControl w:val="0"/>
              <w:numPr>
                <w:ilvl w:val="0"/>
                <w:numId w:val="1"/>
              </w:numPr>
              <w:autoSpaceDE w:val="0"/>
              <w:autoSpaceDN w:val="0"/>
              <w:rPr>
                <w:rFonts w:ascii="Century Gothic" w:hAnsi="Century Gothic"/>
                <w:sz w:val="16"/>
                <w:szCs w:val="16"/>
              </w:rPr>
            </w:pPr>
            <w:r>
              <w:rPr>
                <w:rFonts w:ascii="Century Gothic" w:hAnsi="Century Gothic"/>
                <w:sz w:val="16"/>
                <w:szCs w:val="16"/>
              </w:rPr>
              <w:t>Being a positive bystander</w:t>
            </w:r>
            <w:r w:rsidR="00652B4D" w:rsidRPr="00370C2D">
              <w:rPr>
                <w:rFonts w:ascii="Century Gothic" w:hAnsi="Century Gothic"/>
                <w:sz w:val="16"/>
                <w:szCs w:val="16"/>
              </w:rPr>
              <w:t>-</w:t>
            </w:r>
            <w:r w:rsidR="00360D03">
              <w:rPr>
                <w:rFonts w:ascii="Century Gothic" w:hAnsi="Century Gothic"/>
                <w:sz w:val="16"/>
                <w:szCs w:val="16"/>
              </w:rPr>
              <w:t xml:space="preserve"> </w:t>
            </w:r>
            <w:r w:rsidR="00360D03">
              <w:rPr>
                <w:rFonts w:ascii="Century Gothic" w:hAnsi="Century Gothic"/>
                <w:color w:val="FF0000"/>
                <w:sz w:val="16"/>
                <w:szCs w:val="16"/>
              </w:rPr>
              <w:t xml:space="preserve">strategies to </w:t>
            </w:r>
            <w:r>
              <w:rPr>
                <w:rFonts w:ascii="Century Gothic" w:hAnsi="Century Gothic"/>
                <w:color w:val="FF0000"/>
                <w:sz w:val="16"/>
                <w:szCs w:val="16"/>
              </w:rPr>
              <w:t>challenge bullying</w:t>
            </w:r>
            <w:r w:rsidR="00360D03">
              <w:rPr>
                <w:rFonts w:ascii="Century Gothic" w:hAnsi="Century Gothic"/>
                <w:sz w:val="16"/>
                <w:szCs w:val="16"/>
              </w:rPr>
              <w:t>–</w:t>
            </w:r>
            <w:r w:rsidR="00652B4D" w:rsidRPr="00370C2D">
              <w:rPr>
                <w:rFonts w:ascii="Century Gothic" w:hAnsi="Century Gothic"/>
                <w:sz w:val="16"/>
                <w:szCs w:val="16"/>
              </w:rPr>
              <w:t xml:space="preserve"> </w:t>
            </w:r>
            <w:r>
              <w:rPr>
                <w:rFonts w:ascii="Century Gothic" w:hAnsi="Century Gothic"/>
                <w:color w:val="0070C0"/>
                <w:sz w:val="16"/>
                <w:szCs w:val="16"/>
              </w:rPr>
              <w:t xml:space="preserve">supporting a victim </w:t>
            </w:r>
            <w:r w:rsidR="00E01EFA">
              <w:rPr>
                <w:rFonts w:ascii="Century Gothic" w:hAnsi="Century Gothic"/>
                <w:color w:val="0070C0"/>
                <w:sz w:val="16"/>
                <w:szCs w:val="16"/>
              </w:rPr>
              <w:t xml:space="preserve">of </w:t>
            </w:r>
            <w:r>
              <w:rPr>
                <w:rFonts w:ascii="Century Gothic" w:hAnsi="Century Gothic"/>
                <w:color w:val="0070C0"/>
                <w:sz w:val="16"/>
                <w:szCs w:val="16"/>
              </w:rPr>
              <w:t xml:space="preserve">bullying </w:t>
            </w:r>
          </w:p>
        </w:tc>
        <w:tc>
          <w:tcPr>
            <w:tcW w:w="2418" w:type="dxa"/>
            <w:gridSpan w:val="2"/>
            <w:vAlign w:val="center"/>
          </w:tcPr>
          <w:p w14:paraId="5E4E8E54" w14:textId="712AE0FA" w:rsidR="00373E25" w:rsidRPr="00370C2D" w:rsidRDefault="00DD220C" w:rsidP="00304130">
            <w:pPr>
              <w:jc w:val="center"/>
              <w:rPr>
                <w:rFonts w:ascii="Century Gothic" w:hAnsi="Century Gothic" w:cstheme="minorHAnsi"/>
                <w:sz w:val="16"/>
                <w:szCs w:val="16"/>
              </w:rPr>
            </w:pPr>
            <w:r w:rsidRPr="00370C2D">
              <w:rPr>
                <w:rFonts w:ascii="Century Gothic" w:hAnsi="Century Gothic"/>
                <w:color w:val="000000"/>
                <w:sz w:val="16"/>
                <w:szCs w:val="16"/>
              </w:rPr>
              <w:t>Stereotypes, individuality, prejudice, rights, coercion, consent, tolerance, discrimination, equality, cyberbullying, bystander</w:t>
            </w:r>
          </w:p>
        </w:tc>
        <w:tc>
          <w:tcPr>
            <w:tcW w:w="2420" w:type="dxa"/>
            <w:vAlign w:val="center"/>
          </w:tcPr>
          <w:p w14:paraId="7F2F0F09" w14:textId="0A29F120" w:rsidR="008F5C39" w:rsidRPr="00370C2D" w:rsidRDefault="008F5C39" w:rsidP="009B36DC">
            <w:pPr>
              <w:jc w:val="center"/>
              <w:rPr>
                <w:rFonts w:ascii="Century Gothic" w:hAnsi="Century Gothic" w:cstheme="minorHAnsi"/>
                <w:sz w:val="16"/>
                <w:szCs w:val="16"/>
              </w:rPr>
            </w:pPr>
          </w:p>
        </w:tc>
      </w:tr>
      <w:tr w:rsidR="00E02328" w:rsidRPr="00E550EA" w14:paraId="0DA61BCE" w14:textId="77777777" w:rsidTr="003F44CF">
        <w:trPr>
          <w:trHeight w:val="1057"/>
        </w:trPr>
        <w:tc>
          <w:tcPr>
            <w:tcW w:w="716" w:type="dxa"/>
            <w:vMerge/>
            <w:shd w:val="clear" w:color="auto" w:fill="000000" w:themeFill="text1"/>
          </w:tcPr>
          <w:p w14:paraId="7799031B" w14:textId="77777777" w:rsidR="00E02328" w:rsidRPr="00E550EA" w:rsidRDefault="00E02328" w:rsidP="00304130">
            <w:pPr>
              <w:jc w:val="center"/>
              <w:rPr>
                <w:rFonts w:ascii="Century Gothic" w:hAnsi="Century Gothic"/>
                <w:b/>
                <w:sz w:val="19"/>
                <w:szCs w:val="19"/>
              </w:rPr>
            </w:pPr>
          </w:p>
        </w:tc>
        <w:tc>
          <w:tcPr>
            <w:tcW w:w="707" w:type="dxa"/>
            <w:gridSpan w:val="2"/>
            <w:tcBorders>
              <w:top w:val="double" w:sz="4" w:space="0" w:color="auto"/>
            </w:tcBorders>
            <w:shd w:val="clear" w:color="auto" w:fill="11ADAA"/>
            <w:vAlign w:val="center"/>
          </w:tcPr>
          <w:p w14:paraId="4419148D"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HT2</w:t>
            </w:r>
          </w:p>
        </w:tc>
        <w:tc>
          <w:tcPr>
            <w:tcW w:w="2416" w:type="dxa"/>
            <w:tcBorders>
              <w:top w:val="double" w:sz="4" w:space="0" w:color="auto"/>
            </w:tcBorders>
            <w:vAlign w:val="center"/>
          </w:tcPr>
          <w:p w14:paraId="113634E0" w14:textId="53107F96" w:rsidR="00E02328" w:rsidRPr="00370C2D" w:rsidRDefault="0010743A" w:rsidP="00304130">
            <w:pPr>
              <w:jc w:val="center"/>
              <w:rPr>
                <w:rFonts w:ascii="Century Gothic" w:hAnsi="Century Gothic"/>
                <w:sz w:val="16"/>
                <w:szCs w:val="16"/>
              </w:rPr>
            </w:pPr>
            <w:r w:rsidRPr="00370C2D">
              <w:rPr>
                <w:rFonts w:ascii="Century Gothic" w:hAnsi="Century Gothic"/>
                <w:sz w:val="16"/>
                <w:szCs w:val="16"/>
              </w:rPr>
              <w:t xml:space="preserve">My Family and I </w:t>
            </w:r>
          </w:p>
        </w:tc>
        <w:tc>
          <w:tcPr>
            <w:tcW w:w="7685" w:type="dxa"/>
            <w:gridSpan w:val="2"/>
            <w:tcBorders>
              <w:top w:val="double" w:sz="4" w:space="0" w:color="auto"/>
            </w:tcBorders>
            <w:vAlign w:val="center"/>
          </w:tcPr>
          <w:p w14:paraId="45324C2C" w14:textId="4C682F4D" w:rsidR="00F01706" w:rsidRPr="00F01706" w:rsidRDefault="00F01706" w:rsidP="00F01706">
            <w:pPr>
              <w:pStyle w:val="ListParagraph"/>
              <w:numPr>
                <w:ilvl w:val="0"/>
                <w:numId w:val="30"/>
              </w:numPr>
              <w:spacing w:after="160" w:line="259" w:lineRule="auto"/>
              <w:rPr>
                <w:rFonts w:ascii="Century Gothic" w:hAnsi="Century Gothic" w:cstheme="minorHAnsi"/>
                <w:sz w:val="16"/>
                <w:szCs w:val="16"/>
              </w:rPr>
            </w:pPr>
            <w:r w:rsidRPr="00F01706">
              <w:rPr>
                <w:rFonts w:ascii="Century Gothic" w:hAnsi="Century Gothic"/>
                <w:sz w:val="16"/>
                <w:szCs w:val="16"/>
              </w:rPr>
              <w:t>Relationship with yourself–</w:t>
            </w:r>
            <w:r w:rsidRPr="00F01706">
              <w:rPr>
                <w:rFonts w:ascii="Century Gothic" w:hAnsi="Century Gothic"/>
                <w:color w:val="FF0000"/>
                <w:sz w:val="16"/>
                <w:szCs w:val="16"/>
              </w:rPr>
              <w:t xml:space="preserve">key concepts and responses </w:t>
            </w:r>
            <w:proofErr w:type="gramStart"/>
            <w:r w:rsidRPr="00F01706">
              <w:rPr>
                <w:rFonts w:ascii="Century Gothic" w:hAnsi="Century Gothic"/>
                <w:color w:val="FF0000"/>
                <w:sz w:val="16"/>
                <w:szCs w:val="16"/>
              </w:rPr>
              <w:t>-  strategies</w:t>
            </w:r>
            <w:proofErr w:type="gramEnd"/>
            <w:r w:rsidRPr="00F01706">
              <w:rPr>
                <w:rFonts w:ascii="Century Gothic" w:hAnsi="Century Gothic"/>
                <w:color w:val="FF0000"/>
                <w:sz w:val="16"/>
                <w:szCs w:val="16"/>
              </w:rPr>
              <w:t xml:space="preserve"> to manage changes in yourself</w:t>
            </w:r>
            <w:r w:rsidRPr="00F01706">
              <w:rPr>
                <w:rFonts w:ascii="Century Gothic" w:hAnsi="Century Gothic"/>
                <w:sz w:val="16"/>
                <w:szCs w:val="16"/>
              </w:rPr>
              <w:t xml:space="preserve"> – </w:t>
            </w:r>
            <w:r w:rsidRPr="00F01706">
              <w:rPr>
                <w:rFonts w:ascii="Century Gothic" w:hAnsi="Century Gothic"/>
                <w:color w:val="0070C0"/>
                <w:sz w:val="16"/>
                <w:szCs w:val="16"/>
              </w:rPr>
              <w:t>signposting a friend for support</w:t>
            </w:r>
          </w:p>
          <w:p w14:paraId="283B3BD5" w14:textId="77777777" w:rsidR="00F01706" w:rsidRDefault="00F01706" w:rsidP="00477194">
            <w:pPr>
              <w:pStyle w:val="ListParagraph"/>
              <w:numPr>
                <w:ilvl w:val="0"/>
                <w:numId w:val="30"/>
              </w:numPr>
              <w:spacing w:after="160" w:line="259" w:lineRule="auto"/>
              <w:rPr>
                <w:rFonts w:ascii="Century Gothic" w:hAnsi="Century Gothic" w:cstheme="minorHAnsi"/>
                <w:sz w:val="16"/>
                <w:szCs w:val="16"/>
              </w:rPr>
            </w:pPr>
            <w:r w:rsidRPr="00F01706">
              <w:rPr>
                <w:rFonts w:ascii="Century Gothic" w:hAnsi="Century Gothic" w:cstheme="minorHAnsi"/>
                <w:sz w:val="16"/>
                <w:szCs w:val="16"/>
              </w:rPr>
              <w:t xml:space="preserve"> </w:t>
            </w:r>
            <w:r>
              <w:rPr>
                <w:rFonts w:ascii="Century Gothic" w:hAnsi="Century Gothic"/>
                <w:sz w:val="16"/>
                <w:szCs w:val="16"/>
              </w:rPr>
              <w:t>Menstrual wellbeing</w:t>
            </w:r>
            <w:r w:rsidRPr="00F01706">
              <w:rPr>
                <w:rFonts w:ascii="Century Gothic" w:hAnsi="Century Gothic"/>
                <w:sz w:val="16"/>
                <w:szCs w:val="16"/>
              </w:rPr>
              <w:t xml:space="preserve">- </w:t>
            </w:r>
            <w:r w:rsidRPr="00F01706">
              <w:rPr>
                <w:rFonts w:ascii="Century Gothic" w:hAnsi="Century Gothic"/>
                <w:color w:val="FF0000"/>
                <w:sz w:val="16"/>
                <w:szCs w:val="16"/>
              </w:rPr>
              <w:t>strategies to manage physical and mental changes</w:t>
            </w:r>
            <w:r w:rsidRPr="00F01706">
              <w:rPr>
                <w:rFonts w:ascii="Century Gothic" w:hAnsi="Century Gothic"/>
                <w:sz w:val="16"/>
                <w:szCs w:val="16"/>
              </w:rPr>
              <w:t xml:space="preserve"> – </w:t>
            </w:r>
            <w:r w:rsidRPr="00F01706">
              <w:rPr>
                <w:rFonts w:ascii="Century Gothic" w:hAnsi="Century Gothic"/>
                <w:color w:val="0070C0"/>
                <w:sz w:val="16"/>
                <w:szCs w:val="16"/>
              </w:rPr>
              <w:t>personal hygiene and period poverty.</w:t>
            </w:r>
            <w:r w:rsidRPr="00370C2D">
              <w:rPr>
                <w:rFonts w:ascii="Century Gothic" w:hAnsi="Century Gothic" w:cstheme="minorHAnsi"/>
                <w:sz w:val="16"/>
                <w:szCs w:val="16"/>
              </w:rPr>
              <w:t xml:space="preserve"> </w:t>
            </w:r>
          </w:p>
          <w:p w14:paraId="609A5FFF" w14:textId="4E35FCD8" w:rsidR="00F01706" w:rsidRPr="00F01706" w:rsidRDefault="00F01706" w:rsidP="00477194">
            <w:pPr>
              <w:pStyle w:val="ListParagraph"/>
              <w:numPr>
                <w:ilvl w:val="0"/>
                <w:numId w:val="30"/>
              </w:numPr>
              <w:spacing w:after="160" w:line="259" w:lineRule="auto"/>
              <w:rPr>
                <w:rFonts w:ascii="Century Gothic" w:hAnsi="Century Gothic" w:cstheme="minorHAnsi"/>
                <w:sz w:val="16"/>
                <w:szCs w:val="16"/>
              </w:rPr>
            </w:pPr>
            <w:r w:rsidRPr="00370C2D">
              <w:rPr>
                <w:rFonts w:ascii="Century Gothic" w:hAnsi="Century Gothic" w:cstheme="minorHAnsi"/>
                <w:sz w:val="16"/>
                <w:szCs w:val="16"/>
              </w:rPr>
              <w:t>F</w:t>
            </w:r>
            <w:r>
              <w:rPr>
                <w:rFonts w:ascii="Century Gothic" w:hAnsi="Century Gothic" w:cstheme="minorHAnsi"/>
                <w:sz w:val="16"/>
                <w:szCs w:val="16"/>
              </w:rPr>
              <w:t xml:space="preserve">emale </w:t>
            </w:r>
            <w:r w:rsidRPr="00370C2D">
              <w:rPr>
                <w:rFonts w:ascii="Century Gothic" w:hAnsi="Century Gothic" w:cstheme="minorHAnsi"/>
                <w:sz w:val="16"/>
                <w:szCs w:val="16"/>
              </w:rPr>
              <w:t>G</w:t>
            </w:r>
            <w:r>
              <w:rPr>
                <w:rFonts w:ascii="Century Gothic" w:hAnsi="Century Gothic" w:cstheme="minorHAnsi"/>
                <w:sz w:val="16"/>
                <w:szCs w:val="16"/>
              </w:rPr>
              <w:t xml:space="preserve">enital </w:t>
            </w:r>
            <w:r w:rsidRPr="00370C2D">
              <w:rPr>
                <w:rFonts w:ascii="Century Gothic" w:hAnsi="Century Gothic" w:cstheme="minorHAnsi"/>
                <w:sz w:val="16"/>
                <w:szCs w:val="16"/>
              </w:rPr>
              <w:t>M</w:t>
            </w:r>
            <w:r>
              <w:rPr>
                <w:rFonts w:ascii="Century Gothic" w:hAnsi="Century Gothic" w:cstheme="minorHAnsi"/>
                <w:sz w:val="16"/>
                <w:szCs w:val="16"/>
              </w:rPr>
              <w:t>utilation (FGM)</w:t>
            </w:r>
            <w:r w:rsidRPr="00370C2D">
              <w:rPr>
                <w:rFonts w:ascii="Century Gothic" w:hAnsi="Century Gothic" w:cstheme="minorHAnsi"/>
                <w:sz w:val="16"/>
                <w:szCs w:val="16"/>
              </w:rPr>
              <w:t xml:space="preserve"> – </w:t>
            </w:r>
            <w:r w:rsidRPr="00370C2D">
              <w:rPr>
                <w:rFonts w:ascii="Century Gothic" w:hAnsi="Century Gothic" w:cstheme="minorHAnsi"/>
                <w:color w:val="FF0000"/>
                <w:sz w:val="16"/>
                <w:szCs w:val="16"/>
              </w:rPr>
              <w:t xml:space="preserve">The laws and support networks </w:t>
            </w:r>
            <w:r w:rsidRPr="00370C2D">
              <w:rPr>
                <w:rFonts w:ascii="Century Gothic" w:hAnsi="Century Gothic" w:cstheme="minorHAnsi"/>
                <w:sz w:val="16"/>
                <w:szCs w:val="16"/>
              </w:rPr>
              <w:t xml:space="preserve">– </w:t>
            </w:r>
            <w:r w:rsidRPr="00370C2D">
              <w:rPr>
                <w:rFonts w:ascii="Century Gothic" w:hAnsi="Century Gothic" w:cstheme="minorHAnsi"/>
                <w:color w:val="0070C0"/>
                <w:sz w:val="16"/>
                <w:szCs w:val="16"/>
              </w:rPr>
              <w:t>worries about FGM</w:t>
            </w:r>
          </w:p>
          <w:p w14:paraId="3BF7DC55" w14:textId="34A60854" w:rsidR="00E40B1D" w:rsidRPr="00370C2D" w:rsidRDefault="00E40B1D" w:rsidP="00E40B1D">
            <w:pPr>
              <w:pStyle w:val="ListParagraph"/>
              <w:numPr>
                <w:ilvl w:val="0"/>
                <w:numId w:val="30"/>
              </w:numPr>
              <w:spacing w:after="160" w:line="259" w:lineRule="auto"/>
              <w:rPr>
                <w:rFonts w:ascii="Century Gothic" w:hAnsi="Century Gothic" w:cstheme="minorHAnsi"/>
                <w:sz w:val="16"/>
                <w:szCs w:val="16"/>
              </w:rPr>
            </w:pPr>
            <w:r w:rsidRPr="00370C2D">
              <w:rPr>
                <w:rFonts w:ascii="Century Gothic" w:hAnsi="Century Gothic" w:cstheme="minorHAnsi"/>
                <w:sz w:val="16"/>
                <w:szCs w:val="16"/>
              </w:rPr>
              <w:t xml:space="preserve">Characteristics of committed stable relationships – </w:t>
            </w:r>
            <w:r w:rsidRPr="00370C2D">
              <w:rPr>
                <w:rFonts w:ascii="Century Gothic" w:hAnsi="Century Gothic" w:cstheme="minorHAnsi"/>
                <w:color w:val="FF0000"/>
                <w:sz w:val="16"/>
                <w:szCs w:val="16"/>
              </w:rPr>
              <w:t xml:space="preserve">exploring different types of families and the importance of positive, healthy relationships – </w:t>
            </w:r>
            <w:r w:rsidRPr="00370C2D">
              <w:rPr>
                <w:rFonts w:ascii="Century Gothic" w:hAnsi="Century Gothic" w:cstheme="minorHAnsi"/>
                <w:color w:val="0070C0"/>
                <w:sz w:val="16"/>
                <w:szCs w:val="16"/>
              </w:rPr>
              <w:t>rings of support – who is your support network?</w:t>
            </w:r>
          </w:p>
          <w:p w14:paraId="2B4E2C80" w14:textId="72B00641" w:rsidR="0010743A" w:rsidRPr="00F01706" w:rsidRDefault="0010743A" w:rsidP="00E40B1D">
            <w:pPr>
              <w:pStyle w:val="ListParagraph"/>
              <w:numPr>
                <w:ilvl w:val="0"/>
                <w:numId w:val="30"/>
              </w:numPr>
              <w:rPr>
                <w:rFonts w:ascii="Century Gothic" w:hAnsi="Century Gothic" w:cstheme="minorHAnsi"/>
                <w:sz w:val="16"/>
                <w:szCs w:val="16"/>
              </w:rPr>
            </w:pPr>
            <w:r w:rsidRPr="00370C2D">
              <w:rPr>
                <w:rFonts w:ascii="Century Gothic" w:hAnsi="Century Gothic" w:cstheme="minorHAnsi"/>
                <w:sz w:val="16"/>
                <w:szCs w:val="16"/>
              </w:rPr>
              <w:t xml:space="preserve">The roles and responsibility of parents – </w:t>
            </w:r>
            <w:r w:rsidRPr="00370C2D">
              <w:rPr>
                <w:rFonts w:ascii="Century Gothic" w:hAnsi="Century Gothic" w:cstheme="minorHAnsi"/>
                <w:color w:val="FF0000"/>
                <w:sz w:val="16"/>
                <w:szCs w:val="16"/>
              </w:rPr>
              <w:t xml:space="preserve">characteristics explored – </w:t>
            </w:r>
            <w:r w:rsidRPr="00370C2D">
              <w:rPr>
                <w:rFonts w:ascii="Century Gothic" w:hAnsi="Century Gothic" w:cstheme="minorHAnsi"/>
                <w:color w:val="0070C0"/>
                <w:sz w:val="16"/>
                <w:szCs w:val="16"/>
              </w:rPr>
              <w:t>neglect, physical abuse</w:t>
            </w:r>
            <w:r w:rsidR="00E55F17" w:rsidRPr="00370C2D">
              <w:rPr>
                <w:rFonts w:ascii="Century Gothic" w:hAnsi="Century Gothic" w:cstheme="minorHAnsi"/>
                <w:color w:val="0070C0"/>
                <w:sz w:val="16"/>
                <w:szCs w:val="16"/>
              </w:rPr>
              <w:t xml:space="preserve">, </w:t>
            </w:r>
            <w:r w:rsidRPr="00370C2D">
              <w:rPr>
                <w:rFonts w:ascii="Century Gothic" w:hAnsi="Century Gothic" w:cstheme="minorHAnsi"/>
                <w:color w:val="0070C0"/>
                <w:sz w:val="16"/>
                <w:szCs w:val="16"/>
              </w:rPr>
              <w:t>children being alone in the house</w:t>
            </w:r>
            <w:r w:rsidR="00E55F17" w:rsidRPr="00370C2D">
              <w:rPr>
                <w:rFonts w:ascii="Century Gothic" w:hAnsi="Century Gothic" w:cstheme="minorHAnsi"/>
                <w:color w:val="0070C0"/>
                <w:sz w:val="16"/>
                <w:szCs w:val="16"/>
              </w:rPr>
              <w:t xml:space="preserve"> </w:t>
            </w:r>
            <w:r w:rsidR="00C82A4C" w:rsidRPr="00370C2D">
              <w:rPr>
                <w:rFonts w:ascii="Century Gothic" w:hAnsi="Century Gothic" w:cstheme="minorHAnsi"/>
                <w:color w:val="0070C0"/>
                <w:sz w:val="16"/>
                <w:szCs w:val="16"/>
              </w:rPr>
              <w:t>an</w:t>
            </w:r>
            <w:r w:rsidR="00E55F17" w:rsidRPr="00370C2D">
              <w:rPr>
                <w:rFonts w:ascii="Century Gothic" w:hAnsi="Century Gothic" w:cstheme="minorHAnsi"/>
                <w:color w:val="0070C0"/>
                <w:sz w:val="16"/>
                <w:szCs w:val="16"/>
              </w:rPr>
              <w:t>d un</w:t>
            </w:r>
            <w:r w:rsidRPr="00370C2D">
              <w:rPr>
                <w:rFonts w:ascii="Century Gothic" w:hAnsi="Century Gothic" w:cstheme="minorHAnsi"/>
                <w:color w:val="0070C0"/>
                <w:sz w:val="16"/>
                <w:szCs w:val="16"/>
              </w:rPr>
              <w:t>safe family friends</w:t>
            </w:r>
          </w:p>
          <w:p w14:paraId="658AD093" w14:textId="110C77DE" w:rsidR="0010743A" w:rsidRPr="00F01706" w:rsidRDefault="00F01706" w:rsidP="00F01706">
            <w:pPr>
              <w:pStyle w:val="ListParagraph"/>
              <w:numPr>
                <w:ilvl w:val="0"/>
                <w:numId w:val="30"/>
              </w:numPr>
              <w:spacing w:after="160" w:line="259" w:lineRule="auto"/>
              <w:rPr>
                <w:rFonts w:ascii="Century Gothic" w:hAnsi="Century Gothic" w:cstheme="minorHAnsi"/>
                <w:sz w:val="16"/>
                <w:szCs w:val="16"/>
              </w:rPr>
            </w:pPr>
            <w:r w:rsidRPr="00370C2D">
              <w:rPr>
                <w:rFonts w:ascii="Century Gothic" w:hAnsi="Century Gothic" w:cstheme="minorHAnsi"/>
                <w:sz w:val="16"/>
                <w:szCs w:val="16"/>
              </w:rPr>
              <w:t xml:space="preserve">Marriage and different types of long -term relationships </w:t>
            </w:r>
            <w:r w:rsidRPr="00370C2D">
              <w:rPr>
                <w:rFonts w:ascii="Century Gothic" w:hAnsi="Century Gothic" w:cstheme="minorHAnsi"/>
                <w:color w:val="FF0000"/>
                <w:sz w:val="16"/>
                <w:szCs w:val="16"/>
              </w:rPr>
              <w:t>– the laws around marriage and divorc</w:t>
            </w:r>
            <w:r>
              <w:rPr>
                <w:rFonts w:ascii="Century Gothic" w:hAnsi="Century Gothic" w:cstheme="minorHAnsi"/>
                <w:color w:val="FF0000"/>
                <w:sz w:val="16"/>
                <w:szCs w:val="16"/>
              </w:rPr>
              <w:t>e</w:t>
            </w:r>
          </w:p>
        </w:tc>
        <w:tc>
          <w:tcPr>
            <w:tcW w:w="2418" w:type="dxa"/>
            <w:gridSpan w:val="2"/>
            <w:tcBorders>
              <w:top w:val="double" w:sz="4" w:space="0" w:color="auto"/>
            </w:tcBorders>
            <w:vAlign w:val="center"/>
          </w:tcPr>
          <w:p w14:paraId="43BF1C22" w14:textId="0083E279" w:rsidR="00E02328" w:rsidRPr="00370C2D" w:rsidRDefault="00DD220C" w:rsidP="009B36DC">
            <w:pPr>
              <w:jc w:val="center"/>
              <w:rPr>
                <w:rFonts w:ascii="Century Gothic" w:hAnsi="Century Gothic" w:cstheme="minorHAnsi"/>
                <w:sz w:val="16"/>
                <w:szCs w:val="16"/>
              </w:rPr>
            </w:pPr>
            <w:r w:rsidRPr="00370C2D">
              <w:rPr>
                <w:rFonts w:ascii="Century Gothic" w:hAnsi="Century Gothic"/>
                <w:color w:val="000000"/>
                <w:sz w:val="16"/>
                <w:szCs w:val="16"/>
              </w:rPr>
              <w:t>Committed, stable relationships, cohabiting, marriage, civil partnership, consent, harassment, arranged marriage</w:t>
            </w:r>
          </w:p>
        </w:tc>
        <w:tc>
          <w:tcPr>
            <w:tcW w:w="2420" w:type="dxa"/>
            <w:tcBorders>
              <w:top w:val="double" w:sz="4" w:space="0" w:color="auto"/>
            </w:tcBorders>
            <w:vAlign w:val="center"/>
          </w:tcPr>
          <w:p w14:paraId="19708B8B" w14:textId="44C7E593" w:rsidR="00E02328" w:rsidRPr="00370C2D" w:rsidRDefault="00E02328" w:rsidP="00304130">
            <w:pPr>
              <w:jc w:val="center"/>
              <w:rPr>
                <w:rFonts w:ascii="Century Gothic" w:hAnsi="Century Gothic" w:cstheme="minorHAnsi"/>
                <w:sz w:val="16"/>
                <w:szCs w:val="16"/>
              </w:rPr>
            </w:pPr>
          </w:p>
        </w:tc>
      </w:tr>
      <w:tr w:rsidR="00E02328" w:rsidRPr="00E550EA" w14:paraId="70511ECE" w14:textId="77777777" w:rsidTr="003F44CF">
        <w:trPr>
          <w:trHeight w:val="1927"/>
        </w:trPr>
        <w:tc>
          <w:tcPr>
            <w:tcW w:w="716" w:type="dxa"/>
            <w:vMerge/>
            <w:shd w:val="clear" w:color="auto" w:fill="000000" w:themeFill="text1"/>
          </w:tcPr>
          <w:p w14:paraId="38856C2D" w14:textId="77777777" w:rsidR="00E02328" w:rsidRPr="00E550EA" w:rsidRDefault="00E02328" w:rsidP="00304130">
            <w:pPr>
              <w:jc w:val="center"/>
              <w:rPr>
                <w:rFonts w:ascii="Century Gothic" w:hAnsi="Century Gothic"/>
                <w:b/>
                <w:sz w:val="19"/>
                <w:szCs w:val="19"/>
              </w:rPr>
            </w:pPr>
          </w:p>
        </w:tc>
        <w:tc>
          <w:tcPr>
            <w:tcW w:w="707" w:type="dxa"/>
            <w:gridSpan w:val="2"/>
            <w:tcBorders>
              <w:top w:val="double" w:sz="4" w:space="0" w:color="auto"/>
              <w:bottom w:val="double" w:sz="4" w:space="0" w:color="auto"/>
            </w:tcBorders>
            <w:shd w:val="clear" w:color="auto" w:fill="00B0F0"/>
            <w:vAlign w:val="center"/>
          </w:tcPr>
          <w:p w14:paraId="7193D8FB" w14:textId="77777777" w:rsidR="00E02328" w:rsidRPr="008129FE" w:rsidRDefault="00E02328" w:rsidP="00304130">
            <w:pPr>
              <w:jc w:val="center"/>
              <w:rPr>
                <w:rFonts w:ascii="Century Gothic" w:hAnsi="Century Gothic"/>
                <w:b/>
                <w:color w:val="0070C0"/>
                <w:sz w:val="19"/>
                <w:szCs w:val="19"/>
              </w:rPr>
            </w:pPr>
            <w:r w:rsidRPr="00E550EA">
              <w:rPr>
                <w:rFonts w:ascii="Century Gothic" w:hAnsi="Century Gothic"/>
                <w:b/>
                <w:sz w:val="19"/>
                <w:szCs w:val="19"/>
              </w:rPr>
              <w:t>HT3</w:t>
            </w:r>
          </w:p>
        </w:tc>
        <w:tc>
          <w:tcPr>
            <w:tcW w:w="2416" w:type="dxa"/>
            <w:tcBorders>
              <w:top w:val="double" w:sz="4" w:space="0" w:color="auto"/>
              <w:bottom w:val="double" w:sz="4" w:space="0" w:color="auto"/>
            </w:tcBorders>
            <w:vAlign w:val="center"/>
          </w:tcPr>
          <w:p w14:paraId="4FF7FED5" w14:textId="4951F4C2" w:rsidR="00E02328" w:rsidRPr="00370C2D" w:rsidRDefault="00C177CD" w:rsidP="00304130">
            <w:pPr>
              <w:jc w:val="center"/>
              <w:rPr>
                <w:rFonts w:ascii="Century Gothic" w:hAnsi="Century Gothic"/>
                <w:sz w:val="16"/>
                <w:szCs w:val="16"/>
              </w:rPr>
            </w:pPr>
            <w:r w:rsidRPr="00370C2D">
              <w:rPr>
                <w:rFonts w:ascii="Century Gothic" w:hAnsi="Century Gothic"/>
                <w:sz w:val="16"/>
                <w:szCs w:val="16"/>
              </w:rPr>
              <w:t>The World Around Me</w:t>
            </w:r>
            <w:r w:rsidR="0057361E" w:rsidRPr="00370C2D">
              <w:rPr>
                <w:rFonts w:ascii="Century Gothic" w:hAnsi="Century Gothic"/>
                <w:sz w:val="16"/>
                <w:szCs w:val="16"/>
              </w:rPr>
              <w:t>: Careers</w:t>
            </w:r>
          </w:p>
        </w:tc>
        <w:tc>
          <w:tcPr>
            <w:tcW w:w="7685" w:type="dxa"/>
            <w:gridSpan w:val="2"/>
            <w:tcBorders>
              <w:top w:val="double" w:sz="4" w:space="0" w:color="auto"/>
              <w:bottom w:val="double" w:sz="4" w:space="0" w:color="auto"/>
            </w:tcBorders>
            <w:vAlign w:val="center"/>
          </w:tcPr>
          <w:p w14:paraId="5551F220" w14:textId="77777777" w:rsidR="00E02328" w:rsidRPr="00370C2D" w:rsidRDefault="00C177CD" w:rsidP="000312F9">
            <w:pPr>
              <w:pStyle w:val="ListParagraph"/>
              <w:numPr>
                <w:ilvl w:val="0"/>
                <w:numId w:val="4"/>
              </w:numPr>
              <w:rPr>
                <w:rFonts w:ascii="Century Gothic" w:hAnsi="Century Gothic" w:cstheme="minorHAnsi"/>
                <w:sz w:val="16"/>
                <w:szCs w:val="16"/>
              </w:rPr>
            </w:pPr>
            <w:proofErr w:type="spellStart"/>
            <w:r w:rsidRPr="00370C2D">
              <w:rPr>
                <w:rFonts w:ascii="Century Gothic" w:hAnsi="Century Gothic" w:cstheme="minorHAnsi"/>
                <w:sz w:val="16"/>
                <w:szCs w:val="16"/>
              </w:rPr>
              <w:t>Unifrog</w:t>
            </w:r>
            <w:proofErr w:type="spellEnd"/>
            <w:r w:rsidRPr="00370C2D">
              <w:rPr>
                <w:rFonts w:ascii="Century Gothic" w:hAnsi="Century Gothic" w:cstheme="minorHAnsi"/>
                <w:sz w:val="16"/>
                <w:szCs w:val="16"/>
              </w:rPr>
              <w:t xml:space="preserve"> launch </w:t>
            </w:r>
          </w:p>
          <w:p w14:paraId="49CF7932" w14:textId="77777777" w:rsidR="00C177CD" w:rsidRPr="00370C2D" w:rsidRDefault="00C177CD" w:rsidP="000312F9">
            <w:pPr>
              <w:pStyle w:val="ListParagraph"/>
              <w:numPr>
                <w:ilvl w:val="0"/>
                <w:numId w:val="4"/>
              </w:numPr>
              <w:rPr>
                <w:rFonts w:ascii="Century Gothic" w:hAnsi="Century Gothic" w:cstheme="minorHAnsi"/>
                <w:sz w:val="16"/>
                <w:szCs w:val="16"/>
              </w:rPr>
            </w:pPr>
            <w:r w:rsidRPr="00370C2D">
              <w:rPr>
                <w:rFonts w:ascii="Century Gothic" w:hAnsi="Century Gothic" w:cstheme="minorHAnsi"/>
                <w:sz w:val="16"/>
                <w:szCs w:val="16"/>
              </w:rPr>
              <w:t xml:space="preserve">Enrichment activities and the development of transferrable skills </w:t>
            </w:r>
          </w:p>
          <w:p w14:paraId="6F704090" w14:textId="77777777" w:rsidR="00C177CD" w:rsidRPr="00370C2D" w:rsidRDefault="00C177CD" w:rsidP="000312F9">
            <w:pPr>
              <w:pStyle w:val="ListParagraph"/>
              <w:numPr>
                <w:ilvl w:val="0"/>
                <w:numId w:val="4"/>
              </w:numPr>
              <w:rPr>
                <w:rFonts w:ascii="Century Gothic" w:hAnsi="Century Gothic" w:cstheme="minorHAnsi"/>
                <w:sz w:val="16"/>
                <w:szCs w:val="16"/>
              </w:rPr>
            </w:pPr>
            <w:r w:rsidRPr="00370C2D">
              <w:rPr>
                <w:rFonts w:ascii="Century Gothic" w:hAnsi="Century Gothic" w:cstheme="minorHAnsi"/>
                <w:sz w:val="16"/>
                <w:szCs w:val="16"/>
              </w:rPr>
              <w:t xml:space="preserve">Identifying strengths to develop </w:t>
            </w:r>
          </w:p>
          <w:p w14:paraId="5F824E2B" w14:textId="777052D3" w:rsidR="00C177CD" w:rsidRPr="00370C2D" w:rsidRDefault="00C177CD" w:rsidP="000312F9">
            <w:pPr>
              <w:pStyle w:val="ListParagraph"/>
              <w:numPr>
                <w:ilvl w:val="0"/>
                <w:numId w:val="4"/>
              </w:numPr>
              <w:rPr>
                <w:rFonts w:ascii="Century Gothic" w:hAnsi="Century Gothic" w:cstheme="minorHAnsi"/>
                <w:sz w:val="16"/>
                <w:szCs w:val="16"/>
              </w:rPr>
            </w:pPr>
            <w:r w:rsidRPr="00370C2D">
              <w:rPr>
                <w:rFonts w:ascii="Century Gothic" w:hAnsi="Century Gothic" w:cstheme="minorHAnsi"/>
                <w:sz w:val="16"/>
                <w:szCs w:val="16"/>
              </w:rPr>
              <w:t>Exploring future careers</w:t>
            </w:r>
          </w:p>
          <w:p w14:paraId="1BD9BF9B" w14:textId="18B7D565" w:rsidR="000312F9" w:rsidRPr="00370C2D" w:rsidRDefault="000312F9" w:rsidP="00C82A4C">
            <w:pPr>
              <w:rPr>
                <w:rFonts w:ascii="Century Gothic" w:hAnsi="Century Gothic" w:cstheme="minorHAnsi"/>
                <w:sz w:val="16"/>
                <w:szCs w:val="16"/>
              </w:rPr>
            </w:pPr>
          </w:p>
        </w:tc>
        <w:tc>
          <w:tcPr>
            <w:tcW w:w="2418" w:type="dxa"/>
            <w:gridSpan w:val="2"/>
            <w:tcBorders>
              <w:top w:val="double" w:sz="4" w:space="0" w:color="auto"/>
              <w:bottom w:val="double" w:sz="4" w:space="0" w:color="auto"/>
            </w:tcBorders>
            <w:vAlign w:val="center"/>
          </w:tcPr>
          <w:p w14:paraId="613744D6" w14:textId="56FE8D99" w:rsidR="00E02328" w:rsidRPr="00370C2D" w:rsidRDefault="00373E25" w:rsidP="00304130">
            <w:pPr>
              <w:jc w:val="center"/>
              <w:rPr>
                <w:rFonts w:ascii="Century Gothic" w:hAnsi="Century Gothic" w:cstheme="minorHAnsi"/>
                <w:sz w:val="16"/>
                <w:szCs w:val="16"/>
              </w:rPr>
            </w:pPr>
            <w:r w:rsidRPr="00370C2D">
              <w:rPr>
                <w:rFonts w:ascii="Century Gothic" w:hAnsi="Century Gothic" w:cstheme="minorHAnsi"/>
                <w:sz w:val="16"/>
                <w:szCs w:val="16"/>
              </w:rPr>
              <w:t>Transferrable skills, careers, future, post 16, options, enrichment</w:t>
            </w:r>
          </w:p>
        </w:tc>
        <w:tc>
          <w:tcPr>
            <w:tcW w:w="2420" w:type="dxa"/>
            <w:tcBorders>
              <w:top w:val="double" w:sz="4" w:space="0" w:color="auto"/>
              <w:bottom w:val="double" w:sz="4" w:space="0" w:color="auto"/>
            </w:tcBorders>
            <w:vAlign w:val="center"/>
          </w:tcPr>
          <w:p w14:paraId="0B98646B" w14:textId="4BEEF4D3" w:rsidR="00C125A0" w:rsidRPr="00370C2D" w:rsidRDefault="00C125A0" w:rsidP="00242608">
            <w:pPr>
              <w:rPr>
                <w:rFonts w:ascii="Century Gothic" w:hAnsi="Century Gothic" w:cstheme="minorHAnsi"/>
                <w:sz w:val="16"/>
                <w:szCs w:val="16"/>
              </w:rPr>
            </w:pPr>
          </w:p>
        </w:tc>
      </w:tr>
      <w:tr w:rsidR="00E02328" w:rsidRPr="00E550EA" w14:paraId="10282772" w14:textId="77777777" w:rsidTr="003F44CF">
        <w:trPr>
          <w:trHeight w:val="2070"/>
        </w:trPr>
        <w:tc>
          <w:tcPr>
            <w:tcW w:w="716" w:type="dxa"/>
            <w:vMerge/>
            <w:shd w:val="clear" w:color="auto" w:fill="000000" w:themeFill="text1"/>
          </w:tcPr>
          <w:p w14:paraId="7317BF0B" w14:textId="77777777" w:rsidR="00E02328" w:rsidRPr="00E550EA" w:rsidRDefault="00E02328" w:rsidP="00304130">
            <w:pPr>
              <w:jc w:val="center"/>
              <w:rPr>
                <w:rFonts w:ascii="Century Gothic" w:hAnsi="Century Gothic"/>
                <w:b/>
                <w:sz w:val="19"/>
                <w:szCs w:val="19"/>
              </w:rPr>
            </w:pPr>
          </w:p>
        </w:tc>
        <w:tc>
          <w:tcPr>
            <w:tcW w:w="707" w:type="dxa"/>
            <w:gridSpan w:val="2"/>
            <w:tcBorders>
              <w:top w:val="double" w:sz="4" w:space="0" w:color="auto"/>
            </w:tcBorders>
            <w:shd w:val="clear" w:color="auto" w:fill="FFC000"/>
            <w:vAlign w:val="center"/>
          </w:tcPr>
          <w:p w14:paraId="7108ECB9"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HT4</w:t>
            </w:r>
          </w:p>
        </w:tc>
        <w:tc>
          <w:tcPr>
            <w:tcW w:w="2416" w:type="dxa"/>
            <w:tcBorders>
              <w:top w:val="double" w:sz="4" w:space="0" w:color="auto"/>
            </w:tcBorders>
            <w:vAlign w:val="center"/>
          </w:tcPr>
          <w:p w14:paraId="7E6E6C6A" w14:textId="243A7ED4" w:rsidR="00E02328" w:rsidRPr="00370C2D" w:rsidRDefault="008129FE" w:rsidP="00304130">
            <w:pPr>
              <w:jc w:val="center"/>
              <w:rPr>
                <w:rFonts w:ascii="Century Gothic" w:hAnsi="Century Gothic"/>
                <w:sz w:val="16"/>
                <w:szCs w:val="16"/>
              </w:rPr>
            </w:pPr>
            <w:r w:rsidRPr="00370C2D">
              <w:rPr>
                <w:rFonts w:ascii="Century Gothic" w:hAnsi="Century Gothic"/>
                <w:sz w:val="16"/>
                <w:szCs w:val="16"/>
              </w:rPr>
              <w:t xml:space="preserve">Respectful Relationships </w:t>
            </w:r>
          </w:p>
        </w:tc>
        <w:tc>
          <w:tcPr>
            <w:tcW w:w="7685" w:type="dxa"/>
            <w:gridSpan w:val="2"/>
            <w:tcBorders>
              <w:top w:val="double" w:sz="4" w:space="0" w:color="auto"/>
            </w:tcBorders>
            <w:vAlign w:val="center"/>
          </w:tcPr>
          <w:p w14:paraId="478FEFBA" w14:textId="77777777" w:rsidR="008129FE" w:rsidRPr="00370C2D" w:rsidRDefault="008129FE" w:rsidP="009356E8">
            <w:pPr>
              <w:pStyle w:val="ListParagraph"/>
              <w:numPr>
                <w:ilvl w:val="0"/>
                <w:numId w:val="5"/>
              </w:numPr>
              <w:rPr>
                <w:rFonts w:ascii="Century Gothic" w:hAnsi="Century Gothic" w:cstheme="minorHAnsi"/>
                <w:color w:val="0070C0"/>
                <w:sz w:val="16"/>
                <w:szCs w:val="16"/>
              </w:rPr>
            </w:pPr>
            <w:r w:rsidRPr="00370C2D">
              <w:rPr>
                <w:rFonts w:ascii="Century Gothic" w:hAnsi="Century Gothic"/>
                <w:sz w:val="16"/>
                <w:szCs w:val="16"/>
              </w:rPr>
              <w:t xml:space="preserve">Romantic relationships </w:t>
            </w:r>
            <w:r w:rsidRPr="00370C2D">
              <w:rPr>
                <w:rFonts w:ascii="Century Gothic" w:hAnsi="Century Gothic"/>
                <w:color w:val="FF0000"/>
                <w:sz w:val="16"/>
                <w:szCs w:val="16"/>
              </w:rPr>
              <w:t xml:space="preserve">– introduction to the characteristics </w:t>
            </w:r>
            <w:r w:rsidRPr="00370C2D">
              <w:rPr>
                <w:rFonts w:ascii="Century Gothic" w:hAnsi="Century Gothic"/>
                <w:sz w:val="16"/>
                <w:szCs w:val="16"/>
              </w:rPr>
              <w:t xml:space="preserve">– </w:t>
            </w:r>
            <w:r w:rsidRPr="00370C2D">
              <w:rPr>
                <w:rFonts w:ascii="Century Gothic" w:hAnsi="Century Gothic"/>
                <w:color w:val="0070C0"/>
                <w:sz w:val="16"/>
                <w:szCs w:val="16"/>
              </w:rPr>
              <w:t>signs of positive romantic relationships</w:t>
            </w:r>
          </w:p>
          <w:p w14:paraId="5B5CEBCA" w14:textId="03925160" w:rsidR="00E02328" w:rsidRPr="00370C2D" w:rsidRDefault="008129FE" w:rsidP="009356E8">
            <w:pPr>
              <w:pStyle w:val="ListParagraph"/>
              <w:numPr>
                <w:ilvl w:val="0"/>
                <w:numId w:val="5"/>
              </w:numPr>
              <w:rPr>
                <w:rFonts w:ascii="Century Gothic" w:hAnsi="Century Gothic" w:cstheme="minorHAnsi"/>
                <w:sz w:val="16"/>
                <w:szCs w:val="16"/>
              </w:rPr>
            </w:pPr>
            <w:r w:rsidRPr="00370C2D">
              <w:rPr>
                <w:rFonts w:ascii="Century Gothic" w:hAnsi="Century Gothic" w:cstheme="minorHAnsi"/>
                <w:sz w:val="16"/>
                <w:szCs w:val="16"/>
              </w:rPr>
              <w:t xml:space="preserve">Consent – </w:t>
            </w:r>
            <w:r w:rsidRPr="00370C2D">
              <w:rPr>
                <w:rFonts w:ascii="Century Gothic" w:hAnsi="Century Gothic" w:cstheme="minorHAnsi"/>
                <w:color w:val="FF0000"/>
                <w:sz w:val="16"/>
                <w:szCs w:val="16"/>
              </w:rPr>
              <w:t xml:space="preserve">introduction to consent in romantic relationships </w:t>
            </w:r>
            <w:r w:rsidRPr="00370C2D">
              <w:rPr>
                <w:rFonts w:ascii="Century Gothic" w:hAnsi="Century Gothic" w:cstheme="minorHAnsi"/>
                <w:sz w:val="16"/>
                <w:szCs w:val="16"/>
              </w:rPr>
              <w:t xml:space="preserve">– </w:t>
            </w:r>
            <w:r w:rsidRPr="00370C2D">
              <w:rPr>
                <w:rFonts w:ascii="Century Gothic" w:hAnsi="Century Gothic" w:cstheme="minorHAnsi"/>
                <w:color w:val="0070C0"/>
                <w:sz w:val="16"/>
                <w:szCs w:val="16"/>
              </w:rPr>
              <w:t>personal space in friendships and romantic relationships</w:t>
            </w:r>
            <w:r w:rsidR="000312F9" w:rsidRPr="00370C2D">
              <w:rPr>
                <w:rFonts w:ascii="Century Gothic" w:hAnsi="Century Gothic" w:cstheme="minorHAnsi"/>
                <w:color w:val="0070C0"/>
                <w:sz w:val="16"/>
                <w:szCs w:val="16"/>
              </w:rPr>
              <w:t>, unwanted touching</w:t>
            </w:r>
          </w:p>
          <w:p w14:paraId="7C268AAD" w14:textId="2F77CDC5" w:rsidR="008129FE" w:rsidRPr="00370C2D" w:rsidRDefault="008129FE" w:rsidP="009356E8">
            <w:pPr>
              <w:pStyle w:val="ListParagraph"/>
              <w:numPr>
                <w:ilvl w:val="0"/>
                <w:numId w:val="5"/>
              </w:numPr>
              <w:rPr>
                <w:rFonts w:ascii="Century Gothic" w:hAnsi="Century Gothic" w:cstheme="minorHAnsi"/>
                <w:sz w:val="16"/>
                <w:szCs w:val="16"/>
              </w:rPr>
            </w:pPr>
            <w:r w:rsidRPr="00370C2D">
              <w:rPr>
                <w:rFonts w:ascii="Century Gothic" w:hAnsi="Century Gothic" w:cstheme="minorHAnsi"/>
                <w:sz w:val="16"/>
                <w:szCs w:val="16"/>
              </w:rPr>
              <w:t xml:space="preserve">Coercive relationships and domestic violence – </w:t>
            </w:r>
            <w:r w:rsidRPr="00370C2D">
              <w:rPr>
                <w:rFonts w:ascii="Century Gothic" w:hAnsi="Century Gothic" w:cstheme="minorHAnsi"/>
                <w:color w:val="FF0000"/>
                <w:sz w:val="16"/>
                <w:szCs w:val="16"/>
              </w:rPr>
              <w:t xml:space="preserve">Introduction to the key concepts </w:t>
            </w:r>
            <w:r w:rsidRPr="00370C2D">
              <w:rPr>
                <w:rFonts w:ascii="Century Gothic" w:hAnsi="Century Gothic" w:cstheme="minorHAnsi"/>
                <w:sz w:val="16"/>
                <w:szCs w:val="16"/>
              </w:rPr>
              <w:t xml:space="preserve">– </w:t>
            </w:r>
            <w:r w:rsidRPr="00370C2D">
              <w:rPr>
                <w:rFonts w:ascii="Century Gothic" w:hAnsi="Century Gothic" w:cstheme="minorHAnsi"/>
                <w:color w:val="0070C0"/>
                <w:sz w:val="16"/>
                <w:szCs w:val="16"/>
              </w:rPr>
              <w:t xml:space="preserve">controlling friendships/relationships </w:t>
            </w:r>
          </w:p>
          <w:p w14:paraId="26E6E956" w14:textId="77777777" w:rsidR="008129FE" w:rsidRPr="00370C2D" w:rsidRDefault="008129FE" w:rsidP="008129FE">
            <w:pPr>
              <w:pStyle w:val="ListParagraph"/>
              <w:numPr>
                <w:ilvl w:val="0"/>
                <w:numId w:val="5"/>
              </w:numPr>
              <w:rPr>
                <w:rFonts w:ascii="Century Gothic" w:hAnsi="Century Gothic" w:cstheme="minorHAnsi"/>
                <w:sz w:val="16"/>
                <w:szCs w:val="16"/>
              </w:rPr>
            </w:pPr>
            <w:r w:rsidRPr="00370C2D">
              <w:rPr>
                <w:rFonts w:ascii="Century Gothic" w:hAnsi="Century Gothic" w:cstheme="minorHAnsi"/>
                <w:sz w:val="16"/>
                <w:szCs w:val="16"/>
              </w:rPr>
              <w:t xml:space="preserve">Sexual harassment and sexual violence – </w:t>
            </w:r>
            <w:r w:rsidRPr="00370C2D">
              <w:rPr>
                <w:rFonts w:ascii="Century Gothic" w:hAnsi="Century Gothic" w:cstheme="minorHAnsi"/>
                <w:color w:val="FF0000"/>
                <w:sz w:val="16"/>
                <w:szCs w:val="16"/>
              </w:rPr>
              <w:t xml:space="preserve">Introduction to sexual harassment and violence </w:t>
            </w:r>
            <w:r w:rsidRPr="00370C2D">
              <w:rPr>
                <w:rFonts w:ascii="Century Gothic" w:hAnsi="Century Gothic" w:cstheme="minorHAnsi"/>
                <w:sz w:val="16"/>
                <w:szCs w:val="16"/>
              </w:rPr>
              <w:t xml:space="preserve">– </w:t>
            </w:r>
            <w:r w:rsidRPr="00370C2D">
              <w:rPr>
                <w:rFonts w:ascii="Century Gothic" w:hAnsi="Century Gothic" w:cstheme="minorHAnsi"/>
                <w:color w:val="0070C0"/>
                <w:sz w:val="16"/>
                <w:szCs w:val="16"/>
              </w:rPr>
              <w:t xml:space="preserve">sexual comments and </w:t>
            </w:r>
            <w:r w:rsidR="000312F9" w:rsidRPr="00370C2D">
              <w:rPr>
                <w:rFonts w:ascii="Century Gothic" w:hAnsi="Century Gothic" w:cstheme="minorHAnsi"/>
                <w:color w:val="0070C0"/>
                <w:sz w:val="16"/>
                <w:szCs w:val="16"/>
              </w:rPr>
              <w:t>receiving unwanted images</w:t>
            </w:r>
          </w:p>
          <w:p w14:paraId="59900E1B" w14:textId="3A032D20" w:rsidR="00C82A4C" w:rsidRPr="00370C2D" w:rsidRDefault="00C82A4C" w:rsidP="00C82A4C">
            <w:pPr>
              <w:pStyle w:val="ListParagraph"/>
              <w:ind w:left="360"/>
              <w:rPr>
                <w:rFonts w:ascii="Century Gothic" w:hAnsi="Century Gothic" w:cstheme="minorHAnsi"/>
                <w:sz w:val="16"/>
                <w:szCs w:val="16"/>
              </w:rPr>
            </w:pPr>
          </w:p>
        </w:tc>
        <w:tc>
          <w:tcPr>
            <w:tcW w:w="2418" w:type="dxa"/>
            <w:gridSpan w:val="2"/>
            <w:tcBorders>
              <w:top w:val="double" w:sz="4" w:space="0" w:color="auto"/>
            </w:tcBorders>
            <w:vAlign w:val="center"/>
          </w:tcPr>
          <w:p w14:paraId="70BE6E75" w14:textId="77777777" w:rsidR="00DD220C" w:rsidRPr="00370C2D" w:rsidRDefault="00DD220C" w:rsidP="00DD220C">
            <w:pPr>
              <w:jc w:val="center"/>
              <w:rPr>
                <w:rFonts w:ascii="Century Gothic" w:hAnsi="Century Gothic"/>
                <w:color w:val="000000"/>
                <w:sz w:val="16"/>
                <w:szCs w:val="16"/>
              </w:rPr>
            </w:pPr>
            <w:r w:rsidRPr="00370C2D">
              <w:rPr>
                <w:rFonts w:ascii="Century Gothic" w:hAnsi="Century Gothic"/>
                <w:color w:val="000000"/>
                <w:sz w:val="16"/>
                <w:szCs w:val="16"/>
              </w:rPr>
              <w:t>Boundaries, privacy, personal space, respectful, tolerant, consent</w:t>
            </w:r>
          </w:p>
          <w:p w14:paraId="2B81744D" w14:textId="4E763A85" w:rsidR="00E02328" w:rsidRPr="00370C2D" w:rsidRDefault="00E02328" w:rsidP="00DD220C">
            <w:pPr>
              <w:jc w:val="center"/>
              <w:rPr>
                <w:rFonts w:ascii="Century Gothic" w:hAnsi="Century Gothic" w:cstheme="minorHAnsi"/>
                <w:sz w:val="16"/>
                <w:szCs w:val="16"/>
              </w:rPr>
            </w:pPr>
          </w:p>
        </w:tc>
        <w:tc>
          <w:tcPr>
            <w:tcW w:w="2420" w:type="dxa"/>
            <w:tcBorders>
              <w:top w:val="double" w:sz="4" w:space="0" w:color="auto"/>
            </w:tcBorders>
            <w:vAlign w:val="center"/>
          </w:tcPr>
          <w:p w14:paraId="0679F7E8" w14:textId="52C2D840" w:rsidR="00E02328" w:rsidRPr="00370C2D" w:rsidRDefault="00E02328" w:rsidP="00242608">
            <w:pPr>
              <w:pStyle w:val="ListParagraph"/>
              <w:ind w:left="360"/>
              <w:rPr>
                <w:rFonts w:ascii="Century Gothic" w:hAnsi="Century Gothic" w:cstheme="minorHAnsi"/>
                <w:sz w:val="16"/>
                <w:szCs w:val="16"/>
              </w:rPr>
            </w:pPr>
          </w:p>
        </w:tc>
      </w:tr>
      <w:tr w:rsidR="00E02328" w:rsidRPr="00E550EA" w14:paraId="42F11F2E" w14:textId="77777777" w:rsidTr="003F44CF">
        <w:trPr>
          <w:trHeight w:val="1410"/>
        </w:trPr>
        <w:tc>
          <w:tcPr>
            <w:tcW w:w="716" w:type="dxa"/>
            <w:vMerge/>
            <w:shd w:val="clear" w:color="auto" w:fill="000000" w:themeFill="text1"/>
          </w:tcPr>
          <w:p w14:paraId="34888221" w14:textId="77777777" w:rsidR="00E02328" w:rsidRPr="00E550EA" w:rsidRDefault="00E02328" w:rsidP="00304130">
            <w:pPr>
              <w:jc w:val="center"/>
              <w:rPr>
                <w:rFonts w:ascii="Century Gothic" w:hAnsi="Century Gothic"/>
                <w:b/>
                <w:sz w:val="19"/>
                <w:szCs w:val="19"/>
              </w:rPr>
            </w:pPr>
          </w:p>
        </w:tc>
        <w:tc>
          <w:tcPr>
            <w:tcW w:w="707" w:type="dxa"/>
            <w:gridSpan w:val="2"/>
            <w:tcBorders>
              <w:top w:val="double" w:sz="4" w:space="0" w:color="auto"/>
            </w:tcBorders>
            <w:shd w:val="clear" w:color="auto" w:fill="00B0F0"/>
            <w:vAlign w:val="center"/>
          </w:tcPr>
          <w:p w14:paraId="73F4F3B1"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HT5</w:t>
            </w:r>
          </w:p>
        </w:tc>
        <w:tc>
          <w:tcPr>
            <w:tcW w:w="2416" w:type="dxa"/>
            <w:tcBorders>
              <w:top w:val="double" w:sz="4" w:space="0" w:color="auto"/>
            </w:tcBorders>
            <w:vAlign w:val="center"/>
          </w:tcPr>
          <w:p w14:paraId="1735C6FD" w14:textId="233F5979" w:rsidR="008129FE" w:rsidRPr="00370C2D" w:rsidRDefault="008129FE" w:rsidP="008129FE">
            <w:pPr>
              <w:jc w:val="center"/>
              <w:rPr>
                <w:rFonts w:ascii="Century Gothic" w:hAnsi="Century Gothic"/>
                <w:sz w:val="16"/>
                <w:szCs w:val="16"/>
              </w:rPr>
            </w:pPr>
            <w:r w:rsidRPr="00370C2D">
              <w:rPr>
                <w:rFonts w:ascii="Century Gothic" w:hAnsi="Century Gothic"/>
                <w:sz w:val="16"/>
                <w:szCs w:val="16"/>
              </w:rPr>
              <w:t>The World Around Me</w:t>
            </w:r>
            <w:r w:rsidR="0057361E" w:rsidRPr="00370C2D">
              <w:rPr>
                <w:rFonts w:ascii="Century Gothic" w:hAnsi="Century Gothic"/>
                <w:sz w:val="16"/>
                <w:szCs w:val="16"/>
              </w:rPr>
              <w:t>: Political Systems in the UK</w:t>
            </w:r>
          </w:p>
        </w:tc>
        <w:tc>
          <w:tcPr>
            <w:tcW w:w="7685" w:type="dxa"/>
            <w:gridSpan w:val="2"/>
            <w:tcBorders>
              <w:top w:val="double" w:sz="4" w:space="0" w:color="auto"/>
            </w:tcBorders>
            <w:vAlign w:val="center"/>
          </w:tcPr>
          <w:p w14:paraId="15B91C12" w14:textId="77777777" w:rsidR="00E02328" w:rsidRPr="00370C2D" w:rsidRDefault="008129FE" w:rsidP="00304130">
            <w:pPr>
              <w:pStyle w:val="ListParagraph"/>
              <w:numPr>
                <w:ilvl w:val="0"/>
                <w:numId w:val="7"/>
              </w:numPr>
              <w:rPr>
                <w:rFonts w:ascii="Century Gothic" w:hAnsi="Century Gothic" w:cstheme="minorHAnsi"/>
                <w:sz w:val="16"/>
                <w:szCs w:val="16"/>
              </w:rPr>
            </w:pPr>
            <w:r w:rsidRPr="00370C2D">
              <w:rPr>
                <w:rFonts w:ascii="Century Gothic" w:hAnsi="Century Gothic" w:cstheme="minorHAnsi"/>
                <w:sz w:val="16"/>
                <w:szCs w:val="16"/>
              </w:rPr>
              <w:t xml:space="preserve">The development of the political system of democratic government in the United Kingdom including the roles of citizens, Parliament and the monarch </w:t>
            </w:r>
          </w:p>
          <w:p w14:paraId="1F551FCE" w14:textId="77777777" w:rsidR="008129FE" w:rsidRPr="00370C2D" w:rsidRDefault="008129FE" w:rsidP="00304130">
            <w:pPr>
              <w:pStyle w:val="ListParagraph"/>
              <w:numPr>
                <w:ilvl w:val="0"/>
                <w:numId w:val="7"/>
              </w:numPr>
              <w:rPr>
                <w:rFonts w:ascii="Century Gothic" w:hAnsi="Century Gothic" w:cstheme="minorHAnsi"/>
                <w:sz w:val="16"/>
                <w:szCs w:val="16"/>
              </w:rPr>
            </w:pPr>
            <w:r w:rsidRPr="00370C2D">
              <w:rPr>
                <w:rFonts w:ascii="Century Gothic" w:hAnsi="Century Gothic" w:cstheme="minorHAnsi"/>
                <w:sz w:val="16"/>
                <w:szCs w:val="16"/>
              </w:rPr>
              <w:t>The operation of Parliament, including voting, elections and the role of political parties</w:t>
            </w:r>
          </w:p>
          <w:p w14:paraId="31033492" w14:textId="6A1B1264" w:rsidR="008129FE" w:rsidRPr="00370C2D" w:rsidRDefault="008129FE" w:rsidP="00304130">
            <w:pPr>
              <w:pStyle w:val="ListParagraph"/>
              <w:numPr>
                <w:ilvl w:val="0"/>
                <w:numId w:val="7"/>
              </w:numPr>
              <w:rPr>
                <w:rFonts w:ascii="Century Gothic" w:hAnsi="Century Gothic" w:cstheme="minorHAnsi"/>
                <w:sz w:val="16"/>
                <w:szCs w:val="16"/>
              </w:rPr>
            </w:pPr>
            <w:r w:rsidRPr="00370C2D">
              <w:rPr>
                <w:rFonts w:ascii="Century Gothic" w:hAnsi="Century Gothic" w:cstheme="minorHAnsi"/>
                <w:sz w:val="16"/>
                <w:szCs w:val="16"/>
              </w:rPr>
              <w:t xml:space="preserve">The liberties enjoyed by citizens in the UK and how these liberties contribute to our democratic political system </w:t>
            </w:r>
          </w:p>
        </w:tc>
        <w:tc>
          <w:tcPr>
            <w:tcW w:w="2418" w:type="dxa"/>
            <w:gridSpan w:val="2"/>
            <w:tcBorders>
              <w:top w:val="double" w:sz="4" w:space="0" w:color="auto"/>
            </w:tcBorders>
            <w:vAlign w:val="center"/>
          </w:tcPr>
          <w:p w14:paraId="6EEBAEDC" w14:textId="65D8A79E" w:rsidR="00E02328" w:rsidRPr="00370C2D" w:rsidRDefault="00373E25" w:rsidP="00304130">
            <w:pPr>
              <w:jc w:val="center"/>
              <w:rPr>
                <w:rFonts w:ascii="Century Gothic" w:hAnsi="Century Gothic" w:cstheme="minorHAnsi"/>
                <w:sz w:val="16"/>
                <w:szCs w:val="16"/>
              </w:rPr>
            </w:pPr>
            <w:r w:rsidRPr="00370C2D">
              <w:rPr>
                <w:rFonts w:ascii="Century Gothic" w:hAnsi="Century Gothic" w:cstheme="minorHAnsi"/>
                <w:sz w:val="16"/>
                <w:szCs w:val="16"/>
              </w:rPr>
              <w:t>Parliament, citizenship, voting, elections, political parties, democracy</w:t>
            </w:r>
          </w:p>
        </w:tc>
        <w:tc>
          <w:tcPr>
            <w:tcW w:w="2420" w:type="dxa"/>
            <w:tcBorders>
              <w:top w:val="double" w:sz="4" w:space="0" w:color="auto"/>
            </w:tcBorders>
            <w:vAlign w:val="center"/>
          </w:tcPr>
          <w:p w14:paraId="63049C68" w14:textId="12E05FDA" w:rsidR="00E02328" w:rsidRPr="00370C2D" w:rsidRDefault="00E02328" w:rsidP="00242608">
            <w:pPr>
              <w:rPr>
                <w:rFonts w:ascii="Century Gothic" w:hAnsi="Century Gothic" w:cstheme="minorHAnsi"/>
                <w:sz w:val="16"/>
                <w:szCs w:val="16"/>
              </w:rPr>
            </w:pPr>
          </w:p>
        </w:tc>
      </w:tr>
      <w:tr w:rsidR="008129FE" w:rsidRPr="00E550EA" w14:paraId="2C8218BB" w14:textId="77777777" w:rsidTr="00D72E92">
        <w:trPr>
          <w:trHeight w:val="871"/>
        </w:trPr>
        <w:tc>
          <w:tcPr>
            <w:tcW w:w="716" w:type="dxa"/>
            <w:vMerge/>
            <w:shd w:val="clear" w:color="auto" w:fill="000000" w:themeFill="text1"/>
          </w:tcPr>
          <w:p w14:paraId="08020237" w14:textId="77777777" w:rsidR="008129FE" w:rsidRPr="00E550EA" w:rsidRDefault="008129FE" w:rsidP="00304130">
            <w:pPr>
              <w:jc w:val="center"/>
              <w:rPr>
                <w:rFonts w:ascii="Century Gothic" w:hAnsi="Century Gothic"/>
                <w:b/>
                <w:sz w:val="19"/>
                <w:szCs w:val="19"/>
              </w:rPr>
            </w:pPr>
          </w:p>
        </w:tc>
        <w:tc>
          <w:tcPr>
            <w:tcW w:w="707" w:type="dxa"/>
            <w:gridSpan w:val="2"/>
            <w:tcBorders>
              <w:top w:val="double" w:sz="4" w:space="0" w:color="auto"/>
            </w:tcBorders>
            <w:shd w:val="clear" w:color="auto" w:fill="00B0F0"/>
            <w:vAlign w:val="center"/>
          </w:tcPr>
          <w:p w14:paraId="501BB9EB" w14:textId="3F0BA391" w:rsidR="008129FE" w:rsidRPr="00E550EA" w:rsidRDefault="008129FE" w:rsidP="00304130">
            <w:pPr>
              <w:jc w:val="center"/>
              <w:rPr>
                <w:rFonts w:ascii="Century Gothic" w:hAnsi="Century Gothic"/>
                <w:b/>
                <w:sz w:val="19"/>
                <w:szCs w:val="19"/>
              </w:rPr>
            </w:pPr>
            <w:r>
              <w:rPr>
                <w:rFonts w:ascii="Century Gothic" w:hAnsi="Century Gothic"/>
                <w:b/>
                <w:sz w:val="19"/>
                <w:szCs w:val="19"/>
              </w:rPr>
              <w:t>HT5</w:t>
            </w:r>
          </w:p>
        </w:tc>
        <w:tc>
          <w:tcPr>
            <w:tcW w:w="2416" w:type="dxa"/>
            <w:tcBorders>
              <w:top w:val="double" w:sz="4" w:space="0" w:color="auto"/>
            </w:tcBorders>
            <w:vAlign w:val="center"/>
          </w:tcPr>
          <w:p w14:paraId="27E02C31" w14:textId="77777777" w:rsidR="00D72E92" w:rsidRPr="00370C2D" w:rsidRDefault="00D72E92" w:rsidP="00D72E92">
            <w:pPr>
              <w:jc w:val="center"/>
              <w:rPr>
                <w:rFonts w:ascii="Century Gothic" w:hAnsi="Century Gothic"/>
                <w:sz w:val="16"/>
                <w:szCs w:val="16"/>
              </w:rPr>
            </w:pPr>
          </w:p>
          <w:p w14:paraId="5E0C0C25" w14:textId="77777777" w:rsidR="00D72E92" w:rsidRDefault="00D72E92" w:rsidP="00D72E92">
            <w:pPr>
              <w:jc w:val="center"/>
              <w:rPr>
                <w:rFonts w:ascii="Century Gothic" w:hAnsi="Century Gothic"/>
                <w:sz w:val="16"/>
                <w:szCs w:val="16"/>
              </w:rPr>
            </w:pPr>
            <w:r w:rsidRPr="00370C2D">
              <w:rPr>
                <w:rFonts w:ascii="Century Gothic" w:hAnsi="Century Gothic"/>
                <w:sz w:val="16"/>
                <w:szCs w:val="16"/>
              </w:rPr>
              <w:t>The World Around Me: Income and Budgeting</w:t>
            </w:r>
          </w:p>
          <w:p w14:paraId="0F3AD810" w14:textId="77777777" w:rsidR="00D72E92" w:rsidRDefault="00D72E92" w:rsidP="00D72E92">
            <w:pPr>
              <w:jc w:val="center"/>
              <w:rPr>
                <w:rFonts w:ascii="Century Gothic" w:hAnsi="Century Gothic"/>
                <w:sz w:val="16"/>
                <w:szCs w:val="16"/>
              </w:rPr>
            </w:pPr>
          </w:p>
          <w:p w14:paraId="58637E45" w14:textId="77777777" w:rsidR="008129FE" w:rsidRPr="00370C2D" w:rsidRDefault="008129FE" w:rsidP="008129FE">
            <w:pPr>
              <w:jc w:val="center"/>
              <w:rPr>
                <w:rFonts w:ascii="Century Gothic" w:hAnsi="Century Gothic"/>
                <w:sz w:val="16"/>
                <w:szCs w:val="16"/>
              </w:rPr>
            </w:pPr>
          </w:p>
          <w:p w14:paraId="52B84037" w14:textId="086651F9" w:rsidR="008129FE" w:rsidRPr="00370C2D" w:rsidRDefault="008129FE" w:rsidP="008129FE">
            <w:pPr>
              <w:rPr>
                <w:rFonts w:ascii="Century Gothic" w:hAnsi="Century Gothic"/>
                <w:sz w:val="16"/>
                <w:szCs w:val="16"/>
              </w:rPr>
            </w:pPr>
          </w:p>
        </w:tc>
        <w:tc>
          <w:tcPr>
            <w:tcW w:w="7685" w:type="dxa"/>
            <w:gridSpan w:val="2"/>
            <w:tcBorders>
              <w:top w:val="double" w:sz="4" w:space="0" w:color="auto"/>
            </w:tcBorders>
            <w:vAlign w:val="center"/>
          </w:tcPr>
          <w:p w14:paraId="1C40FDD0" w14:textId="77777777" w:rsidR="00D72E92" w:rsidRPr="00370C2D" w:rsidRDefault="00D72E92" w:rsidP="00D72E92">
            <w:pPr>
              <w:pStyle w:val="ListParagraph"/>
              <w:numPr>
                <w:ilvl w:val="0"/>
                <w:numId w:val="9"/>
              </w:numPr>
              <w:rPr>
                <w:rFonts w:ascii="Century Gothic" w:hAnsi="Century Gothic" w:cstheme="minorHAnsi"/>
                <w:sz w:val="16"/>
                <w:szCs w:val="16"/>
              </w:rPr>
            </w:pPr>
            <w:r w:rsidRPr="00370C2D">
              <w:rPr>
                <w:rFonts w:ascii="Century Gothic" w:hAnsi="Century Gothic" w:cstheme="minorHAnsi"/>
                <w:sz w:val="16"/>
                <w:szCs w:val="16"/>
              </w:rPr>
              <w:t xml:space="preserve">Income and Budgeting – The advantages and experience of budgeting </w:t>
            </w:r>
          </w:p>
          <w:p w14:paraId="0455D8E7" w14:textId="77777777" w:rsidR="00D72E92" w:rsidRPr="00370C2D" w:rsidRDefault="00D72E92" w:rsidP="00D72E92">
            <w:pPr>
              <w:pStyle w:val="ListParagraph"/>
              <w:numPr>
                <w:ilvl w:val="0"/>
                <w:numId w:val="9"/>
              </w:numPr>
              <w:rPr>
                <w:rFonts w:ascii="Century Gothic" w:hAnsi="Century Gothic" w:cstheme="minorHAnsi"/>
                <w:sz w:val="16"/>
                <w:szCs w:val="16"/>
              </w:rPr>
            </w:pPr>
            <w:r w:rsidRPr="00370C2D">
              <w:rPr>
                <w:rFonts w:ascii="Century Gothic" w:hAnsi="Century Gothic" w:cstheme="minorHAnsi"/>
                <w:sz w:val="16"/>
                <w:szCs w:val="16"/>
              </w:rPr>
              <w:t xml:space="preserve">Importance of having an income, consequences of having no income </w:t>
            </w:r>
          </w:p>
          <w:p w14:paraId="6C6EBC34" w14:textId="77777777" w:rsidR="00D72E92" w:rsidRPr="00370C2D" w:rsidRDefault="00D72E92" w:rsidP="00D72E92">
            <w:pPr>
              <w:pStyle w:val="ListParagraph"/>
              <w:numPr>
                <w:ilvl w:val="0"/>
                <w:numId w:val="9"/>
              </w:numPr>
              <w:rPr>
                <w:rFonts w:ascii="Century Gothic" w:hAnsi="Century Gothic" w:cstheme="minorHAnsi"/>
                <w:sz w:val="16"/>
                <w:szCs w:val="16"/>
              </w:rPr>
            </w:pPr>
            <w:r w:rsidRPr="00370C2D">
              <w:rPr>
                <w:rFonts w:ascii="Century Gothic" w:hAnsi="Century Gothic" w:cstheme="minorHAnsi"/>
                <w:sz w:val="16"/>
                <w:szCs w:val="16"/>
              </w:rPr>
              <w:t xml:space="preserve">Mechanisms to earn money </w:t>
            </w:r>
          </w:p>
          <w:p w14:paraId="57F073D6" w14:textId="6F37101F" w:rsidR="00C82A4C" w:rsidRPr="00370C2D" w:rsidRDefault="00D72E92" w:rsidP="00D72E92">
            <w:pPr>
              <w:rPr>
                <w:rFonts w:ascii="Century Gothic" w:hAnsi="Century Gothic" w:cstheme="minorHAnsi"/>
                <w:sz w:val="16"/>
                <w:szCs w:val="16"/>
              </w:rPr>
            </w:pPr>
            <w:r w:rsidRPr="00370C2D">
              <w:rPr>
                <w:rFonts w:ascii="Century Gothic" w:hAnsi="Century Gothic" w:cstheme="minorHAnsi"/>
                <w:sz w:val="16"/>
                <w:szCs w:val="16"/>
              </w:rPr>
              <w:t>Importance of bank accounts and the key terms associated with them</w:t>
            </w:r>
          </w:p>
          <w:p w14:paraId="018461A4" w14:textId="03FE903F" w:rsidR="00C82A4C" w:rsidRPr="00370C2D" w:rsidRDefault="00C82A4C" w:rsidP="00C82A4C">
            <w:pPr>
              <w:rPr>
                <w:rFonts w:ascii="Century Gothic" w:hAnsi="Century Gothic" w:cstheme="minorHAnsi"/>
                <w:sz w:val="16"/>
                <w:szCs w:val="16"/>
              </w:rPr>
            </w:pPr>
          </w:p>
        </w:tc>
        <w:tc>
          <w:tcPr>
            <w:tcW w:w="2418" w:type="dxa"/>
            <w:gridSpan w:val="2"/>
            <w:tcBorders>
              <w:top w:val="double" w:sz="4" w:space="0" w:color="auto"/>
            </w:tcBorders>
            <w:vAlign w:val="center"/>
          </w:tcPr>
          <w:p w14:paraId="4EA27405" w14:textId="3965DF82" w:rsidR="008129FE" w:rsidRPr="00370C2D" w:rsidRDefault="00D72E92" w:rsidP="00304130">
            <w:pPr>
              <w:jc w:val="center"/>
              <w:rPr>
                <w:rFonts w:ascii="Century Gothic" w:hAnsi="Century Gothic" w:cstheme="minorHAnsi"/>
                <w:sz w:val="16"/>
                <w:szCs w:val="16"/>
              </w:rPr>
            </w:pPr>
            <w:r w:rsidRPr="00370C2D">
              <w:rPr>
                <w:rFonts w:ascii="Century Gothic" w:hAnsi="Century Gothic" w:cstheme="minorHAnsi"/>
                <w:color w:val="000000" w:themeColor="text1"/>
                <w:sz w:val="16"/>
                <w:szCs w:val="16"/>
              </w:rPr>
              <w:t>Budgeting, income, money, economic, bank account</w:t>
            </w:r>
          </w:p>
        </w:tc>
        <w:tc>
          <w:tcPr>
            <w:tcW w:w="2420" w:type="dxa"/>
            <w:tcBorders>
              <w:top w:val="double" w:sz="4" w:space="0" w:color="auto"/>
            </w:tcBorders>
            <w:vAlign w:val="center"/>
          </w:tcPr>
          <w:p w14:paraId="4949BA6F" w14:textId="77777777" w:rsidR="008129FE" w:rsidRPr="00370C2D" w:rsidRDefault="008129FE" w:rsidP="00242608">
            <w:pPr>
              <w:pStyle w:val="ListParagraph"/>
              <w:ind w:left="360"/>
              <w:rPr>
                <w:rFonts w:ascii="Century Gothic" w:hAnsi="Century Gothic" w:cstheme="minorHAnsi"/>
                <w:sz w:val="16"/>
                <w:szCs w:val="16"/>
              </w:rPr>
            </w:pPr>
          </w:p>
        </w:tc>
      </w:tr>
      <w:tr w:rsidR="00E02328" w:rsidRPr="00E550EA" w14:paraId="4D9EE70E" w14:textId="77777777" w:rsidTr="00D72E92">
        <w:trPr>
          <w:trHeight w:val="256"/>
        </w:trPr>
        <w:tc>
          <w:tcPr>
            <w:tcW w:w="716" w:type="dxa"/>
            <w:vMerge/>
            <w:tcBorders>
              <w:bottom w:val="single" w:sz="4" w:space="0" w:color="auto"/>
            </w:tcBorders>
            <w:shd w:val="clear" w:color="auto" w:fill="000000" w:themeFill="text1"/>
          </w:tcPr>
          <w:p w14:paraId="596E8606" w14:textId="77777777" w:rsidR="00E02328" w:rsidRPr="00E550EA" w:rsidRDefault="00E02328" w:rsidP="00304130">
            <w:pPr>
              <w:jc w:val="center"/>
              <w:rPr>
                <w:rFonts w:ascii="Century Gothic" w:hAnsi="Century Gothic"/>
                <w:b/>
                <w:sz w:val="19"/>
                <w:szCs w:val="19"/>
              </w:rPr>
            </w:pPr>
          </w:p>
        </w:tc>
        <w:tc>
          <w:tcPr>
            <w:tcW w:w="707" w:type="dxa"/>
            <w:gridSpan w:val="2"/>
            <w:tcBorders>
              <w:top w:val="double" w:sz="4" w:space="0" w:color="auto"/>
            </w:tcBorders>
            <w:shd w:val="clear" w:color="auto" w:fill="FF0000"/>
            <w:vAlign w:val="center"/>
          </w:tcPr>
          <w:p w14:paraId="00187C8F" w14:textId="77777777" w:rsidR="00E02328" w:rsidRPr="00E550EA" w:rsidRDefault="00E02328" w:rsidP="00304130">
            <w:pPr>
              <w:jc w:val="center"/>
              <w:rPr>
                <w:rFonts w:ascii="Century Gothic" w:hAnsi="Century Gothic"/>
                <w:b/>
                <w:sz w:val="19"/>
                <w:szCs w:val="19"/>
              </w:rPr>
            </w:pPr>
            <w:r w:rsidRPr="00E550EA">
              <w:rPr>
                <w:rFonts w:ascii="Century Gothic" w:hAnsi="Century Gothic"/>
                <w:b/>
                <w:sz w:val="19"/>
                <w:szCs w:val="19"/>
              </w:rPr>
              <w:t>HT6</w:t>
            </w:r>
          </w:p>
        </w:tc>
        <w:tc>
          <w:tcPr>
            <w:tcW w:w="2416" w:type="dxa"/>
            <w:tcBorders>
              <w:top w:val="double" w:sz="4" w:space="0" w:color="auto"/>
            </w:tcBorders>
            <w:shd w:val="clear" w:color="auto" w:fill="auto"/>
            <w:vAlign w:val="center"/>
          </w:tcPr>
          <w:p w14:paraId="12A0FB3B" w14:textId="77777777" w:rsidR="00242608" w:rsidRDefault="00D72E92" w:rsidP="00D72E92">
            <w:pPr>
              <w:jc w:val="center"/>
              <w:rPr>
                <w:rFonts w:ascii="Century Gothic" w:hAnsi="Century Gothic"/>
                <w:sz w:val="16"/>
                <w:szCs w:val="16"/>
              </w:rPr>
            </w:pPr>
            <w:r>
              <w:rPr>
                <w:rFonts w:ascii="Century Gothic" w:hAnsi="Century Gothic"/>
                <w:sz w:val="16"/>
                <w:szCs w:val="16"/>
              </w:rPr>
              <w:t>Keeping Myself and Others Safe</w:t>
            </w:r>
          </w:p>
          <w:p w14:paraId="1D113026" w14:textId="77777777" w:rsidR="00D72E92" w:rsidRDefault="00D72E92" w:rsidP="00D72E92">
            <w:pPr>
              <w:jc w:val="center"/>
              <w:rPr>
                <w:rFonts w:ascii="Century Gothic" w:hAnsi="Century Gothic"/>
                <w:sz w:val="16"/>
                <w:szCs w:val="16"/>
              </w:rPr>
            </w:pPr>
          </w:p>
          <w:p w14:paraId="466F2E66" w14:textId="4C55A22A" w:rsidR="00D72E92" w:rsidRPr="00370C2D" w:rsidRDefault="00D72E92" w:rsidP="00D72E92">
            <w:pPr>
              <w:jc w:val="center"/>
              <w:rPr>
                <w:rFonts w:ascii="Century Gothic" w:hAnsi="Century Gothic"/>
                <w:sz w:val="16"/>
                <w:szCs w:val="16"/>
              </w:rPr>
            </w:pPr>
            <w:r>
              <w:rPr>
                <w:rFonts w:ascii="Century Gothic" w:hAnsi="Century Gothic"/>
                <w:sz w:val="16"/>
                <w:szCs w:val="16"/>
              </w:rPr>
              <w:t>Completed in tutor set</w:t>
            </w:r>
            <w:bookmarkStart w:id="0" w:name="_GoBack"/>
            <w:bookmarkEnd w:id="0"/>
          </w:p>
        </w:tc>
        <w:tc>
          <w:tcPr>
            <w:tcW w:w="7685" w:type="dxa"/>
            <w:gridSpan w:val="2"/>
            <w:tcBorders>
              <w:top w:val="double" w:sz="4" w:space="0" w:color="auto"/>
            </w:tcBorders>
            <w:vAlign w:val="center"/>
          </w:tcPr>
          <w:p w14:paraId="0554DC8D" w14:textId="77777777" w:rsidR="00242608" w:rsidRDefault="00D72E92" w:rsidP="00304130">
            <w:pPr>
              <w:pStyle w:val="ListParagraph"/>
              <w:numPr>
                <w:ilvl w:val="0"/>
                <w:numId w:val="9"/>
              </w:numPr>
              <w:rPr>
                <w:rFonts w:ascii="Century Gothic" w:hAnsi="Century Gothic" w:cstheme="minorHAnsi"/>
                <w:sz w:val="16"/>
                <w:szCs w:val="16"/>
              </w:rPr>
            </w:pPr>
            <w:r>
              <w:rPr>
                <w:rFonts w:ascii="Century Gothic" w:hAnsi="Century Gothic" w:cstheme="minorHAnsi"/>
                <w:sz w:val="16"/>
                <w:szCs w:val="16"/>
              </w:rPr>
              <w:t xml:space="preserve">Vaping </w:t>
            </w:r>
          </w:p>
          <w:p w14:paraId="431E87DE" w14:textId="77777777" w:rsidR="00D72E92" w:rsidRDefault="00D72E92" w:rsidP="00D72E92">
            <w:pPr>
              <w:pStyle w:val="ListParagraph"/>
              <w:numPr>
                <w:ilvl w:val="0"/>
                <w:numId w:val="9"/>
              </w:numPr>
              <w:rPr>
                <w:rFonts w:ascii="Century Gothic" w:hAnsi="Century Gothic" w:cstheme="minorHAnsi"/>
                <w:sz w:val="16"/>
                <w:szCs w:val="16"/>
              </w:rPr>
            </w:pPr>
            <w:r>
              <w:rPr>
                <w:rFonts w:ascii="Century Gothic" w:hAnsi="Century Gothic" w:cstheme="minorHAnsi"/>
                <w:sz w:val="16"/>
                <w:szCs w:val="16"/>
              </w:rPr>
              <w:t>Healthy Sleep</w:t>
            </w:r>
          </w:p>
          <w:p w14:paraId="2E9865C2" w14:textId="77777777" w:rsidR="00D72E92" w:rsidRDefault="00D72E92" w:rsidP="00D72E92">
            <w:pPr>
              <w:pStyle w:val="ListParagraph"/>
              <w:numPr>
                <w:ilvl w:val="0"/>
                <w:numId w:val="9"/>
              </w:numPr>
              <w:rPr>
                <w:rFonts w:ascii="Century Gothic" w:hAnsi="Century Gothic" w:cstheme="minorHAnsi"/>
                <w:sz w:val="16"/>
                <w:szCs w:val="16"/>
              </w:rPr>
            </w:pPr>
            <w:r>
              <w:rPr>
                <w:rFonts w:ascii="Century Gothic" w:hAnsi="Century Gothic" w:cstheme="minorHAnsi"/>
                <w:sz w:val="16"/>
                <w:szCs w:val="16"/>
              </w:rPr>
              <w:t>Water Safety</w:t>
            </w:r>
          </w:p>
          <w:p w14:paraId="4918393A" w14:textId="77777777" w:rsidR="00D72E92" w:rsidRDefault="00D72E92" w:rsidP="00D72E92">
            <w:pPr>
              <w:pStyle w:val="ListParagraph"/>
              <w:numPr>
                <w:ilvl w:val="0"/>
                <w:numId w:val="9"/>
              </w:numPr>
              <w:rPr>
                <w:rFonts w:ascii="Century Gothic" w:hAnsi="Century Gothic" w:cstheme="minorHAnsi"/>
                <w:sz w:val="16"/>
                <w:szCs w:val="16"/>
              </w:rPr>
            </w:pPr>
            <w:r>
              <w:rPr>
                <w:rFonts w:ascii="Century Gothic" w:hAnsi="Century Gothic" w:cstheme="minorHAnsi"/>
                <w:sz w:val="16"/>
                <w:szCs w:val="16"/>
              </w:rPr>
              <w:t xml:space="preserve">Rail Safety </w:t>
            </w:r>
          </w:p>
          <w:p w14:paraId="34B97796" w14:textId="5D190985" w:rsidR="00D72E92" w:rsidRPr="00D72E92" w:rsidRDefault="00D72E92" w:rsidP="00D72E92">
            <w:pPr>
              <w:pStyle w:val="ListParagraph"/>
              <w:numPr>
                <w:ilvl w:val="0"/>
                <w:numId w:val="9"/>
              </w:numPr>
              <w:rPr>
                <w:rFonts w:ascii="Century Gothic" w:hAnsi="Century Gothic" w:cstheme="minorHAnsi"/>
                <w:sz w:val="16"/>
                <w:szCs w:val="16"/>
              </w:rPr>
            </w:pPr>
            <w:r>
              <w:rPr>
                <w:rFonts w:ascii="Century Gothic" w:hAnsi="Century Gothic" w:cstheme="minorHAnsi"/>
                <w:sz w:val="16"/>
                <w:szCs w:val="16"/>
              </w:rPr>
              <w:t>Online Safety</w:t>
            </w:r>
          </w:p>
        </w:tc>
        <w:tc>
          <w:tcPr>
            <w:tcW w:w="2418" w:type="dxa"/>
            <w:gridSpan w:val="2"/>
            <w:tcBorders>
              <w:top w:val="double" w:sz="4" w:space="0" w:color="auto"/>
            </w:tcBorders>
            <w:vAlign w:val="center"/>
          </w:tcPr>
          <w:p w14:paraId="3C348E55" w14:textId="162DB5E3" w:rsidR="006B1C01" w:rsidRPr="00370C2D" w:rsidRDefault="00D72E92" w:rsidP="00907D91">
            <w:pPr>
              <w:jc w:val="center"/>
              <w:rPr>
                <w:rFonts w:ascii="Century Gothic" w:hAnsi="Century Gothic" w:cstheme="minorHAnsi"/>
                <w:color w:val="000000" w:themeColor="text1"/>
                <w:sz w:val="16"/>
                <w:szCs w:val="16"/>
              </w:rPr>
            </w:pPr>
            <w:r>
              <w:rPr>
                <w:rFonts w:ascii="Century Gothic" w:hAnsi="Century Gothic" w:cstheme="minorHAnsi"/>
                <w:color w:val="000000" w:themeColor="text1"/>
                <w:sz w:val="16"/>
                <w:szCs w:val="16"/>
              </w:rPr>
              <w:t>Vaping, healthy sleep, water safety, rail safety, online safety</w:t>
            </w:r>
          </w:p>
        </w:tc>
        <w:tc>
          <w:tcPr>
            <w:tcW w:w="2420" w:type="dxa"/>
            <w:tcBorders>
              <w:top w:val="double" w:sz="4" w:space="0" w:color="auto"/>
            </w:tcBorders>
            <w:shd w:val="clear" w:color="auto" w:fill="auto"/>
            <w:vAlign w:val="center"/>
          </w:tcPr>
          <w:p w14:paraId="4A2D799A" w14:textId="5E1B6350" w:rsidR="009554B7" w:rsidRPr="00370C2D" w:rsidRDefault="009554B7" w:rsidP="00F85875">
            <w:pPr>
              <w:pStyle w:val="ListParagraph"/>
              <w:ind w:left="360"/>
              <w:rPr>
                <w:rFonts w:ascii="Century Gothic" w:hAnsi="Century Gothic" w:cstheme="minorHAnsi"/>
                <w:sz w:val="16"/>
                <w:szCs w:val="16"/>
              </w:rPr>
            </w:pPr>
          </w:p>
        </w:tc>
      </w:tr>
      <w:tr w:rsidR="00E550EA" w:rsidRPr="00E550EA" w14:paraId="7BBA47D3" w14:textId="77777777" w:rsidTr="009F5057">
        <w:trPr>
          <w:trHeight w:val="250"/>
        </w:trPr>
        <w:tc>
          <w:tcPr>
            <w:tcW w:w="716" w:type="dxa"/>
            <w:tcBorders>
              <w:left w:val="nil"/>
              <w:bottom w:val="nil"/>
              <w:right w:val="nil"/>
            </w:tcBorders>
            <w:shd w:val="clear" w:color="auto" w:fill="FFFFFF" w:themeFill="background1"/>
          </w:tcPr>
          <w:p w14:paraId="6412E351" w14:textId="77777777" w:rsidR="00E550EA" w:rsidRPr="00E550EA" w:rsidRDefault="00E550EA" w:rsidP="00304130">
            <w:pPr>
              <w:jc w:val="center"/>
              <w:rPr>
                <w:rFonts w:ascii="Century Gothic" w:hAnsi="Century Gothic" w:cstheme="minorHAnsi"/>
                <w:sz w:val="19"/>
                <w:szCs w:val="19"/>
              </w:rPr>
            </w:pPr>
          </w:p>
        </w:tc>
        <w:tc>
          <w:tcPr>
            <w:tcW w:w="707" w:type="dxa"/>
            <w:gridSpan w:val="2"/>
            <w:tcBorders>
              <w:left w:val="nil"/>
              <w:bottom w:val="nil"/>
              <w:right w:val="nil"/>
            </w:tcBorders>
            <w:shd w:val="clear" w:color="auto" w:fill="FFFFFF" w:themeFill="background1"/>
            <w:vAlign w:val="center"/>
          </w:tcPr>
          <w:p w14:paraId="43A79575" w14:textId="77777777" w:rsidR="00E550EA" w:rsidRPr="00E550EA" w:rsidRDefault="00E550EA" w:rsidP="00304130">
            <w:pPr>
              <w:jc w:val="center"/>
              <w:rPr>
                <w:rFonts w:ascii="Century Gothic" w:hAnsi="Century Gothic" w:cstheme="minorHAnsi"/>
                <w:sz w:val="19"/>
                <w:szCs w:val="19"/>
              </w:rPr>
            </w:pPr>
          </w:p>
        </w:tc>
        <w:tc>
          <w:tcPr>
            <w:tcW w:w="14939" w:type="dxa"/>
            <w:gridSpan w:val="6"/>
            <w:tcBorders>
              <w:left w:val="nil"/>
              <w:right w:val="nil"/>
            </w:tcBorders>
            <w:shd w:val="clear" w:color="auto" w:fill="FFFFFF" w:themeFill="background1"/>
            <w:vAlign w:val="center"/>
          </w:tcPr>
          <w:p w14:paraId="0F1D8D16" w14:textId="77777777" w:rsidR="00E550EA" w:rsidRPr="00370C2D" w:rsidRDefault="00E550EA" w:rsidP="00304130">
            <w:pPr>
              <w:jc w:val="center"/>
              <w:rPr>
                <w:rFonts w:ascii="Century Gothic" w:hAnsi="Century Gothic" w:cstheme="minorHAnsi"/>
                <w:sz w:val="16"/>
                <w:szCs w:val="16"/>
              </w:rPr>
            </w:pPr>
          </w:p>
        </w:tc>
      </w:tr>
      <w:tr w:rsidR="00304130" w:rsidRPr="00E550EA" w14:paraId="04FE581C" w14:textId="618D3AA1" w:rsidTr="009F5057">
        <w:trPr>
          <w:trHeight w:val="1598"/>
        </w:trPr>
        <w:tc>
          <w:tcPr>
            <w:tcW w:w="716" w:type="dxa"/>
            <w:tcBorders>
              <w:top w:val="nil"/>
              <w:left w:val="nil"/>
              <w:bottom w:val="nil"/>
              <w:right w:val="nil"/>
            </w:tcBorders>
          </w:tcPr>
          <w:p w14:paraId="34626AC1" w14:textId="77777777" w:rsidR="00304130" w:rsidRPr="00E550EA" w:rsidRDefault="00304130" w:rsidP="00304130">
            <w:pPr>
              <w:jc w:val="center"/>
              <w:rPr>
                <w:rFonts w:ascii="Century Gothic" w:hAnsi="Century Gothic"/>
                <w:sz w:val="19"/>
                <w:szCs w:val="19"/>
              </w:rPr>
            </w:pPr>
          </w:p>
        </w:tc>
        <w:tc>
          <w:tcPr>
            <w:tcW w:w="693" w:type="dxa"/>
            <w:tcBorders>
              <w:top w:val="nil"/>
              <w:left w:val="nil"/>
              <w:bottom w:val="nil"/>
            </w:tcBorders>
            <w:vAlign w:val="center"/>
          </w:tcPr>
          <w:p w14:paraId="3EA646C1" w14:textId="77777777" w:rsidR="00304130" w:rsidRPr="00E550EA" w:rsidRDefault="00304130" w:rsidP="00304130">
            <w:pPr>
              <w:jc w:val="center"/>
              <w:rPr>
                <w:rFonts w:ascii="Century Gothic" w:hAnsi="Century Gothic"/>
                <w:sz w:val="19"/>
                <w:szCs w:val="19"/>
              </w:rPr>
            </w:pPr>
          </w:p>
        </w:tc>
        <w:tc>
          <w:tcPr>
            <w:tcW w:w="2430" w:type="dxa"/>
            <w:gridSpan w:val="2"/>
            <w:vAlign w:val="center"/>
          </w:tcPr>
          <w:p w14:paraId="0BF52F63" w14:textId="77777777" w:rsidR="00304130" w:rsidRPr="00370C2D" w:rsidRDefault="00304130" w:rsidP="00304130">
            <w:pPr>
              <w:jc w:val="center"/>
              <w:rPr>
                <w:rFonts w:ascii="Century Gothic" w:hAnsi="Century Gothic"/>
                <w:b/>
                <w:sz w:val="16"/>
                <w:szCs w:val="16"/>
              </w:rPr>
            </w:pPr>
            <w:r w:rsidRPr="00370C2D">
              <w:rPr>
                <w:rFonts w:ascii="Century Gothic" w:hAnsi="Century Gothic"/>
                <w:b/>
                <w:sz w:val="16"/>
                <w:szCs w:val="16"/>
              </w:rPr>
              <w:t>Skill Development</w:t>
            </w:r>
          </w:p>
        </w:tc>
        <w:tc>
          <w:tcPr>
            <w:tcW w:w="4174" w:type="dxa"/>
            <w:tcBorders>
              <w:right w:val="single" w:sz="4" w:space="0" w:color="FFFFFF" w:themeColor="background1"/>
            </w:tcBorders>
          </w:tcPr>
          <w:p w14:paraId="6C448C89"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Identifying thinking traps</w:t>
            </w:r>
          </w:p>
          <w:p w14:paraId="1CD05823"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 xml:space="preserve">Resilience </w:t>
            </w:r>
          </w:p>
          <w:p w14:paraId="7FD1EDA2"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 xml:space="preserve">Managing risk </w:t>
            </w:r>
          </w:p>
          <w:p w14:paraId="33966586"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Identifying and accessing support</w:t>
            </w:r>
          </w:p>
          <w:p w14:paraId="4F979365" w14:textId="6699C1F6"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Self-regulation</w:t>
            </w:r>
            <w:r w:rsidRPr="00370C2D">
              <w:rPr>
                <w:rFonts w:ascii="Century Gothic" w:hAnsi="Century Gothic" w:cstheme="minorHAnsi"/>
                <w:sz w:val="16"/>
                <w:szCs w:val="16"/>
              </w:rPr>
              <w:tab/>
            </w:r>
          </w:p>
        </w:tc>
        <w:tc>
          <w:tcPr>
            <w:tcW w:w="4174" w:type="dxa"/>
            <w:gridSpan w:val="2"/>
            <w:tcBorders>
              <w:left w:val="single" w:sz="4" w:space="0" w:color="FFFFFF" w:themeColor="background1"/>
              <w:right w:val="single" w:sz="4" w:space="0" w:color="FFFFFF" w:themeColor="background1"/>
            </w:tcBorders>
          </w:tcPr>
          <w:p w14:paraId="4B79B635"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 xml:space="preserve">Clarifying own values </w:t>
            </w:r>
          </w:p>
          <w:p w14:paraId="62F153DF"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Developing a healthy self-concept</w:t>
            </w:r>
          </w:p>
          <w:p w14:paraId="0A101F03"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Building and maintaining healthy relationships</w:t>
            </w:r>
          </w:p>
          <w:p w14:paraId="35A930A7" w14:textId="7F58BB23"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Decision making</w:t>
            </w:r>
          </w:p>
        </w:tc>
        <w:tc>
          <w:tcPr>
            <w:tcW w:w="4175" w:type="dxa"/>
            <w:gridSpan w:val="2"/>
            <w:tcBorders>
              <w:left w:val="single" w:sz="4" w:space="0" w:color="FFFFFF" w:themeColor="background1"/>
            </w:tcBorders>
          </w:tcPr>
          <w:p w14:paraId="02CE2245"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Empathy and compassion</w:t>
            </w:r>
          </w:p>
          <w:p w14:paraId="1D8B503D"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Respect for others</w:t>
            </w:r>
          </w:p>
          <w:p w14:paraId="271413F9"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Valuing diversity</w:t>
            </w:r>
          </w:p>
          <w:p w14:paraId="7DB70E24" w14:textId="77777777"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Assessing the validity and reliability of information</w:t>
            </w:r>
          </w:p>
          <w:p w14:paraId="6F21DFCF" w14:textId="488A53A0" w:rsidR="00304130" w:rsidRPr="00370C2D" w:rsidRDefault="00304130" w:rsidP="00304130">
            <w:pPr>
              <w:pStyle w:val="ListParagraph"/>
              <w:numPr>
                <w:ilvl w:val="0"/>
                <w:numId w:val="10"/>
              </w:numPr>
              <w:rPr>
                <w:rFonts w:ascii="Century Gothic" w:hAnsi="Century Gothic" w:cstheme="minorHAnsi"/>
                <w:sz w:val="16"/>
                <w:szCs w:val="16"/>
              </w:rPr>
            </w:pPr>
            <w:r w:rsidRPr="00370C2D">
              <w:rPr>
                <w:rFonts w:ascii="Century Gothic" w:hAnsi="Century Gothic" w:cstheme="minorHAnsi"/>
                <w:sz w:val="16"/>
                <w:szCs w:val="16"/>
              </w:rPr>
              <w:t>Managing peer influence</w:t>
            </w:r>
          </w:p>
          <w:p w14:paraId="020F1420" w14:textId="33B2D854" w:rsidR="00304130" w:rsidRPr="00370C2D" w:rsidRDefault="00304130" w:rsidP="00304130">
            <w:pPr>
              <w:rPr>
                <w:rFonts w:ascii="Century Gothic" w:hAnsi="Century Gothic" w:cstheme="minorHAnsi"/>
                <w:sz w:val="16"/>
                <w:szCs w:val="16"/>
              </w:rPr>
            </w:pPr>
          </w:p>
        </w:tc>
      </w:tr>
    </w:tbl>
    <w:p w14:paraId="2C86CDD7" w14:textId="2E0DC3AA" w:rsidR="00E76E81" w:rsidRDefault="00E76E81">
      <w:pPr>
        <w:rPr>
          <w:rFonts w:ascii="Century Gothic" w:hAnsi="Century Gothic"/>
        </w:rPr>
      </w:pPr>
    </w:p>
    <w:sectPr w:rsidR="00E76E81" w:rsidSect="007B29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3A"/>
    <w:multiLevelType w:val="hybridMultilevel"/>
    <w:tmpl w:val="9534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80B73"/>
    <w:multiLevelType w:val="hybridMultilevel"/>
    <w:tmpl w:val="AF0609C2"/>
    <w:lvl w:ilvl="0" w:tplc="BA5A864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E3826"/>
    <w:multiLevelType w:val="hybridMultilevel"/>
    <w:tmpl w:val="8D86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31C36"/>
    <w:multiLevelType w:val="hybridMultilevel"/>
    <w:tmpl w:val="BF803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690400"/>
    <w:multiLevelType w:val="hybridMultilevel"/>
    <w:tmpl w:val="5E042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F0E19"/>
    <w:multiLevelType w:val="hybridMultilevel"/>
    <w:tmpl w:val="0652B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9C6566"/>
    <w:multiLevelType w:val="hybridMultilevel"/>
    <w:tmpl w:val="891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63D6E"/>
    <w:multiLevelType w:val="hybridMultilevel"/>
    <w:tmpl w:val="037E4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B1AA2"/>
    <w:multiLevelType w:val="hybridMultilevel"/>
    <w:tmpl w:val="CA908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836185"/>
    <w:multiLevelType w:val="hybridMultilevel"/>
    <w:tmpl w:val="FA80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50C73"/>
    <w:multiLevelType w:val="hybridMultilevel"/>
    <w:tmpl w:val="941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DA50BB"/>
    <w:multiLevelType w:val="hybridMultilevel"/>
    <w:tmpl w:val="DC7C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509F9"/>
    <w:multiLevelType w:val="hybridMultilevel"/>
    <w:tmpl w:val="761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F17DB"/>
    <w:multiLevelType w:val="hybridMultilevel"/>
    <w:tmpl w:val="B3984744"/>
    <w:lvl w:ilvl="0" w:tplc="87EC11A8">
      <w:start w:val="1"/>
      <w:numFmt w:val="bullet"/>
      <w:lvlText w:val="•"/>
      <w:lvlJc w:val="left"/>
      <w:pPr>
        <w:tabs>
          <w:tab w:val="num" w:pos="720"/>
        </w:tabs>
        <w:ind w:left="720" w:hanging="360"/>
      </w:pPr>
      <w:rPr>
        <w:rFonts w:ascii="Arial" w:hAnsi="Arial" w:hint="default"/>
      </w:rPr>
    </w:lvl>
    <w:lvl w:ilvl="1" w:tplc="AD8C8676" w:tentative="1">
      <w:start w:val="1"/>
      <w:numFmt w:val="bullet"/>
      <w:lvlText w:val="•"/>
      <w:lvlJc w:val="left"/>
      <w:pPr>
        <w:tabs>
          <w:tab w:val="num" w:pos="1440"/>
        </w:tabs>
        <w:ind w:left="1440" w:hanging="360"/>
      </w:pPr>
      <w:rPr>
        <w:rFonts w:ascii="Arial" w:hAnsi="Arial" w:hint="default"/>
      </w:rPr>
    </w:lvl>
    <w:lvl w:ilvl="2" w:tplc="EE3C1AEE" w:tentative="1">
      <w:start w:val="1"/>
      <w:numFmt w:val="bullet"/>
      <w:lvlText w:val="•"/>
      <w:lvlJc w:val="left"/>
      <w:pPr>
        <w:tabs>
          <w:tab w:val="num" w:pos="2160"/>
        </w:tabs>
        <w:ind w:left="2160" w:hanging="360"/>
      </w:pPr>
      <w:rPr>
        <w:rFonts w:ascii="Arial" w:hAnsi="Arial" w:hint="default"/>
      </w:rPr>
    </w:lvl>
    <w:lvl w:ilvl="3" w:tplc="785E3F5E" w:tentative="1">
      <w:start w:val="1"/>
      <w:numFmt w:val="bullet"/>
      <w:lvlText w:val="•"/>
      <w:lvlJc w:val="left"/>
      <w:pPr>
        <w:tabs>
          <w:tab w:val="num" w:pos="2880"/>
        </w:tabs>
        <w:ind w:left="2880" w:hanging="360"/>
      </w:pPr>
      <w:rPr>
        <w:rFonts w:ascii="Arial" w:hAnsi="Arial" w:hint="default"/>
      </w:rPr>
    </w:lvl>
    <w:lvl w:ilvl="4" w:tplc="53707D46" w:tentative="1">
      <w:start w:val="1"/>
      <w:numFmt w:val="bullet"/>
      <w:lvlText w:val="•"/>
      <w:lvlJc w:val="left"/>
      <w:pPr>
        <w:tabs>
          <w:tab w:val="num" w:pos="3600"/>
        </w:tabs>
        <w:ind w:left="3600" w:hanging="360"/>
      </w:pPr>
      <w:rPr>
        <w:rFonts w:ascii="Arial" w:hAnsi="Arial" w:hint="default"/>
      </w:rPr>
    </w:lvl>
    <w:lvl w:ilvl="5" w:tplc="495E33BA" w:tentative="1">
      <w:start w:val="1"/>
      <w:numFmt w:val="bullet"/>
      <w:lvlText w:val="•"/>
      <w:lvlJc w:val="left"/>
      <w:pPr>
        <w:tabs>
          <w:tab w:val="num" w:pos="4320"/>
        </w:tabs>
        <w:ind w:left="4320" w:hanging="360"/>
      </w:pPr>
      <w:rPr>
        <w:rFonts w:ascii="Arial" w:hAnsi="Arial" w:hint="default"/>
      </w:rPr>
    </w:lvl>
    <w:lvl w:ilvl="6" w:tplc="BC28C27E" w:tentative="1">
      <w:start w:val="1"/>
      <w:numFmt w:val="bullet"/>
      <w:lvlText w:val="•"/>
      <w:lvlJc w:val="left"/>
      <w:pPr>
        <w:tabs>
          <w:tab w:val="num" w:pos="5040"/>
        </w:tabs>
        <w:ind w:left="5040" w:hanging="360"/>
      </w:pPr>
      <w:rPr>
        <w:rFonts w:ascii="Arial" w:hAnsi="Arial" w:hint="default"/>
      </w:rPr>
    </w:lvl>
    <w:lvl w:ilvl="7" w:tplc="0E2AC1A8" w:tentative="1">
      <w:start w:val="1"/>
      <w:numFmt w:val="bullet"/>
      <w:lvlText w:val="•"/>
      <w:lvlJc w:val="left"/>
      <w:pPr>
        <w:tabs>
          <w:tab w:val="num" w:pos="5760"/>
        </w:tabs>
        <w:ind w:left="5760" w:hanging="360"/>
      </w:pPr>
      <w:rPr>
        <w:rFonts w:ascii="Arial" w:hAnsi="Arial" w:hint="default"/>
      </w:rPr>
    </w:lvl>
    <w:lvl w:ilvl="8" w:tplc="BDA4D7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F27153"/>
    <w:multiLevelType w:val="hybridMultilevel"/>
    <w:tmpl w:val="5B24D922"/>
    <w:lvl w:ilvl="0" w:tplc="A530D2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5963C1"/>
    <w:multiLevelType w:val="hybridMultilevel"/>
    <w:tmpl w:val="60DA1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3941EB"/>
    <w:multiLevelType w:val="hybridMultilevel"/>
    <w:tmpl w:val="09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15989"/>
    <w:multiLevelType w:val="hybridMultilevel"/>
    <w:tmpl w:val="548E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A4746C"/>
    <w:multiLevelType w:val="hybridMultilevel"/>
    <w:tmpl w:val="4956C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182248"/>
    <w:multiLevelType w:val="hybridMultilevel"/>
    <w:tmpl w:val="D7DC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9793C"/>
    <w:multiLevelType w:val="hybridMultilevel"/>
    <w:tmpl w:val="BD92229E"/>
    <w:lvl w:ilvl="0" w:tplc="89003D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51683"/>
    <w:multiLevelType w:val="hybridMultilevel"/>
    <w:tmpl w:val="817E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5A1BD5"/>
    <w:multiLevelType w:val="hybridMultilevel"/>
    <w:tmpl w:val="FFC6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C7557"/>
    <w:multiLevelType w:val="hybridMultilevel"/>
    <w:tmpl w:val="9F88C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22"/>
  </w:num>
  <w:num w:numId="4">
    <w:abstractNumId w:val="21"/>
  </w:num>
  <w:num w:numId="5">
    <w:abstractNumId w:val="24"/>
  </w:num>
  <w:num w:numId="6">
    <w:abstractNumId w:val="14"/>
  </w:num>
  <w:num w:numId="7">
    <w:abstractNumId w:val="11"/>
  </w:num>
  <w:num w:numId="8">
    <w:abstractNumId w:val="17"/>
  </w:num>
  <w:num w:numId="9">
    <w:abstractNumId w:val="16"/>
  </w:num>
  <w:num w:numId="10">
    <w:abstractNumId w:val="8"/>
  </w:num>
  <w:num w:numId="11">
    <w:abstractNumId w:val="5"/>
  </w:num>
  <w:num w:numId="12">
    <w:abstractNumId w:val="25"/>
  </w:num>
  <w:num w:numId="13">
    <w:abstractNumId w:val="7"/>
  </w:num>
  <w:num w:numId="14">
    <w:abstractNumId w:val="2"/>
  </w:num>
  <w:num w:numId="15">
    <w:abstractNumId w:val="13"/>
  </w:num>
  <w:num w:numId="16">
    <w:abstractNumId w:val="28"/>
  </w:num>
  <w:num w:numId="17">
    <w:abstractNumId w:val="4"/>
  </w:num>
  <w:num w:numId="18">
    <w:abstractNumId w:val="9"/>
  </w:num>
  <w:num w:numId="19">
    <w:abstractNumId w:val="3"/>
  </w:num>
  <w:num w:numId="20">
    <w:abstractNumId w:val="0"/>
  </w:num>
  <w:num w:numId="21">
    <w:abstractNumId w:val="20"/>
  </w:num>
  <w:num w:numId="22">
    <w:abstractNumId w:val="19"/>
  </w:num>
  <w:num w:numId="23">
    <w:abstractNumId w:val="18"/>
  </w:num>
  <w:num w:numId="24">
    <w:abstractNumId w:val="23"/>
  </w:num>
  <w:num w:numId="25">
    <w:abstractNumId w:val="12"/>
  </w:num>
  <w:num w:numId="26">
    <w:abstractNumId w:val="15"/>
  </w:num>
  <w:num w:numId="27">
    <w:abstractNumId w:val="6"/>
  </w:num>
  <w:num w:numId="28">
    <w:abstractNumId w:val="27"/>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1026E"/>
    <w:rsid w:val="00020C40"/>
    <w:rsid w:val="000312F9"/>
    <w:rsid w:val="00071373"/>
    <w:rsid w:val="00093AE2"/>
    <w:rsid w:val="000B4ADB"/>
    <w:rsid w:val="0010743A"/>
    <w:rsid w:val="001A286B"/>
    <w:rsid w:val="001E43D3"/>
    <w:rsid w:val="0021637E"/>
    <w:rsid w:val="00242608"/>
    <w:rsid w:val="002B11CC"/>
    <w:rsid w:val="002B1E70"/>
    <w:rsid w:val="002B31BD"/>
    <w:rsid w:val="002C1FE8"/>
    <w:rsid w:val="00304130"/>
    <w:rsid w:val="00360D03"/>
    <w:rsid w:val="00362311"/>
    <w:rsid w:val="00370C2D"/>
    <w:rsid w:val="00373E25"/>
    <w:rsid w:val="003F44CF"/>
    <w:rsid w:val="004B2C4D"/>
    <w:rsid w:val="004E1547"/>
    <w:rsid w:val="00537C75"/>
    <w:rsid w:val="005717FA"/>
    <w:rsid w:val="0057361E"/>
    <w:rsid w:val="005A2765"/>
    <w:rsid w:val="005B4673"/>
    <w:rsid w:val="005D6A9B"/>
    <w:rsid w:val="005F634D"/>
    <w:rsid w:val="0062132B"/>
    <w:rsid w:val="00624FC9"/>
    <w:rsid w:val="00652B4D"/>
    <w:rsid w:val="0066606A"/>
    <w:rsid w:val="006B1C01"/>
    <w:rsid w:val="006D3205"/>
    <w:rsid w:val="0076074A"/>
    <w:rsid w:val="007A2A68"/>
    <w:rsid w:val="007B298F"/>
    <w:rsid w:val="008129FE"/>
    <w:rsid w:val="008746FB"/>
    <w:rsid w:val="00881F93"/>
    <w:rsid w:val="0089192D"/>
    <w:rsid w:val="008F5C39"/>
    <w:rsid w:val="00907D91"/>
    <w:rsid w:val="009356E8"/>
    <w:rsid w:val="009443A4"/>
    <w:rsid w:val="00947452"/>
    <w:rsid w:val="009516DD"/>
    <w:rsid w:val="009554B7"/>
    <w:rsid w:val="009717B6"/>
    <w:rsid w:val="009B36DC"/>
    <w:rsid w:val="009D4FA9"/>
    <w:rsid w:val="009F5057"/>
    <w:rsid w:val="00A24BDA"/>
    <w:rsid w:val="00A515A9"/>
    <w:rsid w:val="00B410EB"/>
    <w:rsid w:val="00B45199"/>
    <w:rsid w:val="00C125A0"/>
    <w:rsid w:val="00C177CD"/>
    <w:rsid w:val="00C556D4"/>
    <w:rsid w:val="00C82A4C"/>
    <w:rsid w:val="00C87088"/>
    <w:rsid w:val="00CC1E7B"/>
    <w:rsid w:val="00CD2A48"/>
    <w:rsid w:val="00D05DAC"/>
    <w:rsid w:val="00D272C4"/>
    <w:rsid w:val="00D27E69"/>
    <w:rsid w:val="00D72E92"/>
    <w:rsid w:val="00D83B8F"/>
    <w:rsid w:val="00DD220C"/>
    <w:rsid w:val="00DF1B21"/>
    <w:rsid w:val="00E01EFA"/>
    <w:rsid w:val="00E02328"/>
    <w:rsid w:val="00E40B1D"/>
    <w:rsid w:val="00E550EA"/>
    <w:rsid w:val="00E55F17"/>
    <w:rsid w:val="00E76E81"/>
    <w:rsid w:val="00F01706"/>
    <w:rsid w:val="00F150B3"/>
    <w:rsid w:val="00F574EF"/>
    <w:rsid w:val="00F85875"/>
    <w:rsid w:val="00F9129A"/>
    <w:rsid w:val="00FB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paragraph" w:styleId="NoSpacing">
    <w:name w:val="No Spacing"/>
    <w:uiPriority w:val="1"/>
    <w:qFormat/>
    <w:rsid w:val="00242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3838">
      <w:bodyDiv w:val="1"/>
      <w:marLeft w:val="0"/>
      <w:marRight w:val="0"/>
      <w:marTop w:val="0"/>
      <w:marBottom w:val="0"/>
      <w:divBdr>
        <w:top w:val="none" w:sz="0" w:space="0" w:color="auto"/>
        <w:left w:val="none" w:sz="0" w:space="0" w:color="auto"/>
        <w:bottom w:val="none" w:sz="0" w:space="0" w:color="auto"/>
        <w:right w:val="none" w:sz="0" w:space="0" w:color="auto"/>
      </w:divBdr>
      <w:divsChild>
        <w:div w:id="1588686570">
          <w:marLeft w:val="360"/>
          <w:marRight w:val="0"/>
          <w:marTop w:val="200"/>
          <w:marBottom w:val="0"/>
          <w:divBdr>
            <w:top w:val="none" w:sz="0" w:space="0" w:color="auto"/>
            <w:left w:val="none" w:sz="0" w:space="0" w:color="auto"/>
            <w:bottom w:val="none" w:sz="0" w:space="0" w:color="auto"/>
            <w:right w:val="none" w:sz="0" w:space="0" w:color="auto"/>
          </w:divBdr>
        </w:div>
      </w:divsChild>
    </w:div>
    <w:div w:id="18383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F8831-D8A0-48D5-8D6F-1E6ECB32FB68}">
  <ds:schemaRefs>
    <ds:schemaRef ds:uri="http://schemas.microsoft.com/sharepoint/v3/contenttype/forms"/>
  </ds:schemaRefs>
</ds:datastoreItem>
</file>

<file path=customXml/itemProps2.xml><?xml version="1.0" encoding="utf-8"?>
<ds:datastoreItem xmlns:ds="http://schemas.openxmlformats.org/officeDocument/2006/customXml" ds:itemID="{29B8735B-01D1-4803-BC1A-2BB1A8BBB42D}">
  <ds:schemaRefs>
    <ds:schemaRef ds:uri="http://schemas.microsoft.com/office/2006/metadata/properties"/>
    <ds:schemaRef ds:uri="http://schemas.microsoft.com/office/infopath/2007/PartnerControls"/>
    <ds:schemaRef ds:uri="http://schemas.microsoft.com/office/2006/documentManagement/types"/>
    <ds:schemaRef ds:uri="1c929654-2473-4211-8ee6-a950627cc2eb"/>
    <ds:schemaRef ds:uri="http://purl.org/dc/terms/"/>
    <ds:schemaRef ds:uri="http://www.w3.org/XML/1998/namespace"/>
    <ds:schemaRef ds:uri="http://schemas.openxmlformats.org/package/2006/metadata/core-properties"/>
    <ds:schemaRef ds:uri="5cbb70a0-51aa-4b9b-a53b-f039c9636d9a"/>
    <ds:schemaRef ds:uri="http://purl.org/dc/dcmitype/"/>
    <ds:schemaRef ds:uri="http://purl.org/dc/elements/1.1/"/>
  </ds:schemaRefs>
</ds:datastoreItem>
</file>

<file path=customXml/itemProps3.xml><?xml version="1.0" encoding="utf-8"?>
<ds:datastoreItem xmlns:ds="http://schemas.openxmlformats.org/officeDocument/2006/customXml" ds:itemID="{1143743E-3972-4B4D-9E32-319D2E5A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V Davis Staff 8914404</cp:lastModifiedBy>
  <cp:revision>2</cp:revision>
  <dcterms:created xsi:type="dcterms:W3CDTF">2024-08-27T09:24:00Z</dcterms:created>
  <dcterms:modified xsi:type="dcterms:W3CDTF">2024-08-27T09:24:00Z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