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Toot Hill School</w:t>
      </w:r>
    </w:p>
    <w:p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Examination Re-mark Policy</w:t>
      </w:r>
    </w:p>
    <w:p>
      <w:pPr>
        <w:jc w:val="both"/>
        <w:rPr>
          <w:rFonts w:asciiTheme="minorHAnsi" w:hAnsiTheme="minorHAnsi"/>
          <w:b/>
          <w:sz w:val="28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school will pay for any re-marks for candidates who are at the end of their KS4/5 study who meet the following criteria:</w:t>
      </w:r>
      <w:bookmarkStart w:id="0" w:name="_GoBack"/>
      <w:bookmarkEnd w:id="0"/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GCSE</w:t>
      </w:r>
    </w:p>
    <w:p>
      <w:pPr>
        <w:jc w:val="both"/>
        <w:rPr>
          <w:rFonts w:asciiTheme="minorHAnsi" w:hAnsiTheme="minorHAnsi"/>
          <w:b/>
          <w:sz w:val="28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 Candidate is within 3 RAW marks of a grade C (Grade 4 or 5) or grade A (7) on the overall subject grade boundaries.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Alternatively candidates can pay for their own re-marks but in these case’s the examinations officer must receive full payment and signed consent before the examination board deadline.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re-marks require a signed consent form from the candidate and a completed post result request form to be given to the examinations officer prior to the examination board deadline. Post-results forms will not be accepted after the exam board deadline. 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A Level</w:t>
      </w:r>
    </w:p>
    <w:p>
      <w:pPr>
        <w:jc w:val="both"/>
        <w:rPr>
          <w:rFonts w:asciiTheme="minorHAnsi" w:hAnsiTheme="minorHAnsi"/>
          <w:b/>
          <w:sz w:val="28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 Candidate’s university place is at stake and they are within 3 RAW marks of the overall subject grade boundary for the required grade.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Alternatively candidates can pay for their own re-marks but in these case’s the examinations officer must receive full payment and signed consent before the examination board deadline.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re-marks require a signed consent form from the candidate and a completed post result request form to be given to the examinations officer prior to the examination board deadline. Post-results forms will not be accepted after the exam board deadline. 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0"/>
        </w:rPr>
      </w:pPr>
      <w:r>
        <w:rPr>
          <w:rFonts w:asciiTheme="minorHAnsi" w:hAnsiTheme="minorHAnsi"/>
          <w:b/>
          <w:sz w:val="28"/>
        </w:rPr>
        <w:t xml:space="preserve">Concerns </w:t>
      </w:r>
      <w:r>
        <w:rPr>
          <w:rFonts w:asciiTheme="minorHAnsi" w:hAnsiTheme="minorHAnsi"/>
          <w:b/>
          <w:bCs/>
          <w:sz w:val="28"/>
          <w:szCs w:val="20"/>
        </w:rPr>
        <w:t>about the marking of a centre cohort</w:t>
      </w:r>
    </w:p>
    <w:p>
      <w:pPr>
        <w:jc w:val="both"/>
        <w:rPr>
          <w:rFonts w:asciiTheme="minorHAnsi" w:hAnsiTheme="minorHAnsi"/>
          <w:b/>
          <w:bCs/>
          <w:sz w:val="28"/>
          <w:szCs w:val="20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Cs w:val="20"/>
        </w:rPr>
        <w:t>If a Performance Director has concerns about the marking of one of its components cohorts, then they should contact the examinations officer. It is possible to request a re-mark for a representative sample (normally 10% of scripts), and if these scripts have been ‘significantly under marked’ then the awarding body may conduct a full review of all remaining scripts.</w:t>
      </w:r>
    </w:p>
    <w:p/>
    <w:sectPr>
      <w:headerReference w:type="default" r:id="rId7"/>
      <w:footerReference w:type="default" r:id="rId8"/>
      <w:pgSz w:w="11906" w:h="16838"/>
      <w:pgMar w:top="3261" w:right="720" w:bottom="567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5731510" cy="570865"/>
          <wp:effectExtent l="0" t="0" r="2540" b="63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2048161" cy="1819529"/>
          <wp:effectExtent l="0" t="0" r="9525" b="9525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 Hi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181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7DF1708-F6CE-440E-84F5-C05D523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2F9F-0570-471A-9B95-BD187A4C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D5EF49B5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Rachel Dodds</cp:lastModifiedBy>
  <cp:revision>2</cp:revision>
  <cp:lastPrinted>2016-11-22T09:43:00Z</cp:lastPrinted>
  <dcterms:created xsi:type="dcterms:W3CDTF">2019-07-22T12:00:00Z</dcterms:created>
  <dcterms:modified xsi:type="dcterms:W3CDTF">2019-07-22T12:00:00Z</dcterms:modified>
</cp:coreProperties>
</file>